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A1" w:rsidRDefault="00842C0B" w:rsidP="004A59A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 xml:space="preserve">УДК </w:t>
      </w:r>
      <w:proofErr w:type="gramStart"/>
      <w:r w:rsidRPr="0090251C">
        <w:rPr>
          <w:rFonts w:ascii="Times New Roman" w:eastAsia="Times New Roman" w:hAnsi="Times New Roman" w:cs="Times New Roman"/>
          <w:sz w:val="24"/>
        </w:rPr>
        <w:t>615.076.8</w:t>
      </w:r>
      <w:r w:rsidR="004A59A1" w:rsidRPr="00FB2750">
        <w:rPr>
          <w:rFonts w:ascii="Times New Roman" w:eastAsia="Times New Roman" w:hAnsi="Times New Roman" w:cs="Times New Roman"/>
          <w:sz w:val="24"/>
          <w:szCs w:val="24"/>
          <w:lang w:eastAsia="ru-RU"/>
        </w:rPr>
        <w:t>:582.29</w:t>
      </w:r>
      <w:proofErr w:type="gramEnd"/>
    </w:p>
    <w:p w:rsidR="00FC3E7B" w:rsidRPr="00FB2750" w:rsidRDefault="00FC3E7B" w:rsidP="004A59A1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1B" w:rsidRPr="00A3739B" w:rsidRDefault="00A1231B" w:rsidP="00A373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3739B">
        <w:rPr>
          <w:rFonts w:ascii="Times New Roman" w:hAnsi="Times New Roman" w:cs="Times New Roman"/>
          <w:b/>
          <w:i/>
          <w:sz w:val="24"/>
          <w:szCs w:val="24"/>
        </w:rPr>
        <w:t>Семенова Е.Ф</w:t>
      </w:r>
      <w:r w:rsidRPr="00A3739B">
        <w:rPr>
          <w:rFonts w:ascii="Times New Roman" w:hAnsi="Times New Roman" w:cs="Times New Roman"/>
          <w:i/>
          <w:sz w:val="24"/>
          <w:szCs w:val="24"/>
        </w:rPr>
        <w:t xml:space="preserve">., </w:t>
      </w:r>
    </w:p>
    <w:p w:rsidR="00C40ACD" w:rsidRPr="00A3739B" w:rsidRDefault="00C40ACD" w:rsidP="00A3739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кандидат</w:t>
      </w:r>
      <w:proofErr w:type="gramEnd"/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биологических наук, </w:t>
      </w:r>
    </w:p>
    <w:p w:rsidR="00A1231B" w:rsidRPr="00A3739B" w:rsidRDefault="00A1231B" w:rsidP="00A3739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739B">
        <w:rPr>
          <w:rFonts w:ascii="Times New Roman" w:hAnsi="Times New Roman" w:cs="Times New Roman"/>
          <w:i/>
          <w:sz w:val="24"/>
          <w:szCs w:val="24"/>
        </w:rPr>
        <w:t>профессор</w:t>
      </w:r>
      <w:proofErr w:type="gramEnd"/>
      <w:r w:rsidRPr="00A3739B">
        <w:rPr>
          <w:rFonts w:ascii="Times New Roman" w:hAnsi="Times New Roman" w:cs="Times New Roman"/>
          <w:i/>
          <w:sz w:val="24"/>
          <w:szCs w:val="24"/>
        </w:rPr>
        <w:t xml:space="preserve"> кафедры фармации</w:t>
      </w:r>
      <w:r w:rsidR="004A59A1" w:rsidRPr="00A3739B">
        <w:rPr>
          <w:rFonts w:ascii="Times New Roman" w:hAnsi="Times New Roman" w:cs="Times New Roman"/>
          <w:i/>
          <w:sz w:val="24"/>
          <w:szCs w:val="24"/>
        </w:rPr>
        <w:t>,</w:t>
      </w:r>
    </w:p>
    <w:p w:rsidR="004A59A1" w:rsidRPr="00A3739B" w:rsidRDefault="004A59A1" w:rsidP="00A3739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Институт биохимических технологий, экологии и фармации (</w:t>
      </w:r>
      <w:proofErr w:type="spellStart"/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</w:t>
      </w:r>
      <w:proofErr w:type="spellEnd"/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</w:p>
    <w:p w:rsidR="004A59A1" w:rsidRPr="00A3739B" w:rsidRDefault="004A59A1" w:rsidP="00A3739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Крымский федеральный университет имени В.И. Вернадского, Симферополь</w:t>
      </w:r>
    </w:p>
    <w:p w:rsidR="00A1231B" w:rsidRPr="00A3739B" w:rsidRDefault="00A1231B" w:rsidP="00A3739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739B">
        <w:rPr>
          <w:rFonts w:ascii="Times New Roman" w:hAnsi="Times New Roman" w:cs="Times New Roman"/>
          <w:b/>
          <w:i/>
          <w:sz w:val="24"/>
          <w:szCs w:val="24"/>
        </w:rPr>
        <w:t xml:space="preserve">Д.А. Гончаров, </w:t>
      </w:r>
    </w:p>
    <w:p w:rsidR="00A1231B" w:rsidRPr="00A3739B" w:rsidRDefault="00A1231B" w:rsidP="00A3739B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739B">
        <w:rPr>
          <w:rFonts w:ascii="Times New Roman" w:hAnsi="Times New Roman" w:cs="Times New Roman"/>
          <w:i/>
          <w:sz w:val="24"/>
          <w:szCs w:val="24"/>
        </w:rPr>
        <w:t>студент</w:t>
      </w:r>
      <w:proofErr w:type="gramEnd"/>
      <w:r w:rsidRPr="00A3739B">
        <w:rPr>
          <w:rFonts w:ascii="Times New Roman" w:hAnsi="Times New Roman" w:cs="Times New Roman"/>
          <w:i/>
          <w:sz w:val="24"/>
          <w:szCs w:val="24"/>
        </w:rPr>
        <w:t xml:space="preserve"> специальности «Фармация»,</w:t>
      </w:r>
    </w:p>
    <w:p w:rsidR="00A1231B" w:rsidRPr="00A3739B" w:rsidRDefault="00A1231B" w:rsidP="00A3739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Институт биохимических технологий, экологии и фармации (</w:t>
      </w:r>
      <w:proofErr w:type="spellStart"/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</w:t>
      </w:r>
      <w:proofErr w:type="spellEnd"/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</w:p>
    <w:p w:rsidR="00A1231B" w:rsidRPr="00A3739B" w:rsidRDefault="00A1231B" w:rsidP="00A3739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Крымский федеральный университет имени В.И. Вернадского, Симферополь</w:t>
      </w:r>
    </w:p>
    <w:p w:rsidR="00A1231B" w:rsidRPr="00A1231B" w:rsidRDefault="00A1231B" w:rsidP="00A1231B">
      <w:pPr>
        <w:rPr>
          <w:rFonts w:ascii="Times New Roman" w:hAnsi="Times New Roman" w:cs="Times New Roman"/>
          <w:i/>
          <w:color w:val="FF0000"/>
        </w:rPr>
      </w:pPr>
      <w:r w:rsidRPr="00A1231B">
        <w:rPr>
          <w:rFonts w:ascii="Times New Roman" w:hAnsi="Times New Roman" w:cs="Times New Roman"/>
          <w:i/>
          <w:color w:val="FF0000"/>
        </w:rPr>
        <w:t xml:space="preserve"> </w:t>
      </w:r>
    </w:p>
    <w:p w:rsidR="00A3739B" w:rsidRPr="00A3739B" w:rsidRDefault="004A59A1" w:rsidP="00A373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39B">
        <w:rPr>
          <w:rFonts w:ascii="Times New Roman" w:hAnsi="Times New Roman" w:cs="Times New Roman"/>
          <w:b/>
          <w:sz w:val="24"/>
          <w:szCs w:val="24"/>
        </w:rPr>
        <w:t>МАКРОСКОПИЧЕСКИЙ МЕТОД КАК СОСТАВНАЯ ЧАСТЬ ФАРМАКОГНОСТИЧЕСКОГО АНАЛИЗА (НА ПРИМЕРЕ КАТРАНА</w:t>
      </w:r>
      <w:r w:rsidR="00DA33DB" w:rsidRPr="00A3739B">
        <w:rPr>
          <w:rFonts w:ascii="Times New Roman" w:hAnsi="Times New Roman" w:cs="Times New Roman"/>
          <w:b/>
          <w:sz w:val="24"/>
          <w:szCs w:val="24"/>
        </w:rPr>
        <w:t xml:space="preserve"> АБИССИНСКОГО</w:t>
      </w:r>
      <w:r w:rsidR="00DA33DB" w:rsidRPr="00A3739B">
        <w:rPr>
          <w:rFonts w:ascii="Times New Roman" w:eastAsia="Times New Roman" w:hAnsi="Times New Roman" w:cs="Times New Roman"/>
          <w:b/>
          <w:i/>
          <w:sz w:val="24"/>
        </w:rPr>
        <w:t xml:space="preserve"> CRAMBE ABYSSINICA </w:t>
      </w:r>
      <w:r w:rsidR="00DA33DB" w:rsidRPr="00A3739B">
        <w:rPr>
          <w:rFonts w:ascii="Times New Roman" w:eastAsia="Times New Roman" w:hAnsi="Times New Roman" w:cs="Times New Roman"/>
          <w:b/>
          <w:sz w:val="24"/>
        </w:rPr>
        <w:t xml:space="preserve">HOCHST. EX R. E. </w:t>
      </w:r>
      <w:proofErr w:type="spellStart"/>
      <w:r w:rsidR="00DA33DB" w:rsidRPr="00A3739B">
        <w:rPr>
          <w:rFonts w:ascii="Times New Roman" w:eastAsia="Times New Roman" w:hAnsi="Times New Roman" w:cs="Times New Roman"/>
          <w:b/>
          <w:sz w:val="24"/>
        </w:rPr>
        <w:t>Fr</w:t>
      </w:r>
      <w:proofErr w:type="spellEnd"/>
      <w:r w:rsidR="00DA33DB" w:rsidRPr="00A3739B">
        <w:rPr>
          <w:rFonts w:ascii="Times New Roman" w:eastAsia="Times New Roman" w:hAnsi="Times New Roman" w:cs="Times New Roman"/>
          <w:b/>
          <w:sz w:val="24"/>
        </w:rPr>
        <w:t>.</w:t>
      </w:r>
      <w:r w:rsidRPr="00A3739B">
        <w:rPr>
          <w:rFonts w:ascii="Times New Roman" w:hAnsi="Times New Roman" w:cs="Times New Roman"/>
          <w:b/>
          <w:sz w:val="24"/>
          <w:szCs w:val="24"/>
        </w:rPr>
        <w:t>)</w:t>
      </w:r>
    </w:p>
    <w:p w:rsidR="00A3739B" w:rsidRPr="00A3739B" w:rsidRDefault="00A3739B" w:rsidP="00A3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86" w:rsidRDefault="00BB0C97" w:rsidP="00A3739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7">
        <w:rPr>
          <w:rFonts w:ascii="Times New Roman" w:eastAsia="Times New Roman" w:hAnsi="Times New Roman" w:cs="Times New Roman"/>
          <w:sz w:val="24"/>
          <w:szCs w:val="24"/>
        </w:rPr>
        <w:t>Целью экспериментальной работы явля</w:t>
      </w:r>
      <w:r w:rsidR="00C93486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Pr="00BB0C97">
        <w:rPr>
          <w:rFonts w:ascii="Times New Roman" w:eastAsia="Times New Roman" w:hAnsi="Times New Roman" w:cs="Times New Roman"/>
          <w:sz w:val="24"/>
          <w:szCs w:val="24"/>
        </w:rPr>
        <w:t xml:space="preserve"> изучение морфометрических и органолептических показателей семян и плодов коллекционных образцов катрана абиссинского, </w:t>
      </w:r>
      <w:proofErr w:type="spellStart"/>
      <w:r w:rsidRPr="00BB0C97">
        <w:rPr>
          <w:rFonts w:ascii="Times New Roman" w:eastAsia="Times New Roman" w:hAnsi="Times New Roman" w:cs="Times New Roman"/>
          <w:sz w:val="24"/>
          <w:szCs w:val="24"/>
        </w:rPr>
        <w:t>интродуцируемых</w:t>
      </w:r>
      <w:proofErr w:type="spellEnd"/>
      <w:r w:rsidRPr="00BB0C97">
        <w:rPr>
          <w:rFonts w:ascii="Times New Roman" w:eastAsia="Times New Roman" w:hAnsi="Times New Roman" w:cs="Times New Roman"/>
          <w:sz w:val="24"/>
          <w:szCs w:val="24"/>
        </w:rPr>
        <w:t xml:space="preserve"> в регионах России</w:t>
      </w:r>
      <w:r w:rsidRPr="00BB0C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842C0B" w:rsidRPr="00BB0C97">
        <w:rPr>
          <w:rFonts w:ascii="Times New Roman" w:eastAsia="Times New Roman" w:hAnsi="Times New Roman" w:cs="Times New Roman"/>
          <w:sz w:val="24"/>
          <w:szCs w:val="24"/>
        </w:rPr>
        <w:t>Результаты сравнительных исследований свидетельствуют о варьировании размеров (длины, диаметра)</w:t>
      </w:r>
      <w:r w:rsidR="00E31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C0B" w:rsidRPr="00BB0C97">
        <w:rPr>
          <w:rFonts w:ascii="Times New Roman" w:eastAsia="Times New Roman" w:hAnsi="Times New Roman" w:cs="Times New Roman"/>
          <w:sz w:val="24"/>
          <w:szCs w:val="24"/>
        </w:rPr>
        <w:t>массы семян</w:t>
      </w:r>
      <w:r w:rsidRPr="00BB0C97">
        <w:rPr>
          <w:rFonts w:ascii="Times New Roman" w:eastAsia="Times New Roman" w:hAnsi="Times New Roman" w:cs="Times New Roman"/>
          <w:sz w:val="24"/>
          <w:szCs w:val="24"/>
        </w:rPr>
        <w:t xml:space="preserve"> и плодов</w:t>
      </w:r>
      <w:r w:rsidR="00842C0B" w:rsidRPr="00BB0C97">
        <w:rPr>
          <w:rFonts w:ascii="Times New Roman" w:eastAsia="Times New Roman" w:hAnsi="Times New Roman" w:cs="Times New Roman"/>
          <w:sz w:val="24"/>
          <w:szCs w:val="24"/>
        </w:rPr>
        <w:t>, а также их различиях по цвету</w:t>
      </w:r>
      <w:r w:rsidR="00842C0B" w:rsidRPr="00BB0C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>Коэффициент вариации находился в диапазоне значений от</w:t>
      </w:r>
      <w:r w:rsidR="00C93486" w:rsidRPr="00A50E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 xml:space="preserve">3,9 до 35,4 </w:t>
      </w:r>
      <w:r w:rsidR="00C93486" w:rsidRPr="00C93486">
        <w:rPr>
          <w:rFonts w:ascii="Times New Roman" w:eastAsia="Times New Roman" w:hAnsi="Times New Roman" w:cs="Times New Roman"/>
          <w:sz w:val="24"/>
          <w:szCs w:val="24"/>
        </w:rPr>
        <w:t xml:space="preserve">%%. </w:t>
      </w:r>
      <w:r w:rsidR="00842C0B" w:rsidRPr="00C9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86" w:rsidRPr="00C9348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3486" w:rsidRPr="00C93486">
        <w:rPr>
          <w:rFonts w:ascii="Times New Roman" w:hAnsi="Times New Roman" w:cs="Times New Roman"/>
          <w:sz w:val="24"/>
          <w:szCs w:val="24"/>
        </w:rPr>
        <w:t xml:space="preserve">о </w:t>
      </w:r>
      <w:r w:rsidR="00C93486" w:rsidRPr="00A50E69">
        <w:rPr>
          <w:rFonts w:ascii="Times New Roman" w:hAnsi="Times New Roman" w:cs="Times New Roman"/>
          <w:sz w:val="24"/>
          <w:szCs w:val="24"/>
        </w:rPr>
        <w:t>морфо</w:t>
      </w:r>
      <w:r w:rsidR="00C93486">
        <w:rPr>
          <w:rFonts w:ascii="Times New Roman" w:hAnsi="Times New Roman" w:cs="Times New Roman"/>
          <w:sz w:val="24"/>
          <w:szCs w:val="24"/>
        </w:rPr>
        <w:t>логическим особенностям</w:t>
      </w:r>
      <w:r w:rsidR="00C93486" w:rsidRPr="00A50E69">
        <w:rPr>
          <w:rFonts w:ascii="Times New Roman" w:hAnsi="Times New Roman" w:cs="Times New Roman"/>
          <w:sz w:val="24"/>
          <w:szCs w:val="24"/>
        </w:rPr>
        <w:t xml:space="preserve"> </w:t>
      </w:r>
      <w:r w:rsidR="00C93486">
        <w:rPr>
          <w:rFonts w:ascii="Times New Roman" w:hAnsi="Times New Roman" w:cs="Times New Roman"/>
          <w:sz w:val="24"/>
          <w:szCs w:val="24"/>
        </w:rPr>
        <w:t xml:space="preserve">семян и плодов (правильной шарообразной форме, размерам семени, доле семени в массе плода) </w:t>
      </w:r>
      <w:r w:rsidR="00C93486" w:rsidRPr="00A50E69">
        <w:rPr>
          <w:rFonts w:ascii="Times New Roman" w:hAnsi="Times New Roman" w:cs="Times New Roman"/>
          <w:sz w:val="24"/>
          <w:szCs w:val="24"/>
        </w:rPr>
        <w:t>выделил</w:t>
      </w:r>
      <w:r w:rsidR="00C93486">
        <w:rPr>
          <w:rFonts w:ascii="Times New Roman" w:hAnsi="Times New Roman" w:cs="Times New Roman"/>
          <w:sz w:val="24"/>
          <w:szCs w:val="24"/>
        </w:rPr>
        <w:t>ся</w:t>
      </w:r>
      <w:r w:rsidR="00C93486" w:rsidRPr="00A50E69">
        <w:rPr>
          <w:rFonts w:ascii="Times New Roman" w:hAnsi="Times New Roman" w:cs="Times New Roman"/>
          <w:sz w:val="24"/>
          <w:szCs w:val="24"/>
        </w:rPr>
        <w:t xml:space="preserve"> </w:t>
      </w:r>
      <w:r w:rsidR="00C93486">
        <w:rPr>
          <w:rFonts w:ascii="Times New Roman" w:hAnsi="Times New Roman" w:cs="Times New Roman"/>
          <w:sz w:val="24"/>
          <w:szCs w:val="24"/>
        </w:rPr>
        <w:t>К</w:t>
      </w:r>
      <w:r w:rsidR="00C93486" w:rsidRPr="00A50E69">
        <w:rPr>
          <w:rFonts w:ascii="Times New Roman" w:hAnsi="Times New Roman" w:cs="Times New Roman"/>
          <w:sz w:val="24"/>
          <w:szCs w:val="24"/>
        </w:rPr>
        <w:t>-</w:t>
      </w:r>
      <w:r w:rsidR="00C93486">
        <w:rPr>
          <w:rFonts w:ascii="Times New Roman" w:hAnsi="Times New Roman" w:cs="Times New Roman"/>
          <w:sz w:val="24"/>
          <w:szCs w:val="24"/>
        </w:rPr>
        <w:t>25 канадского происхождения.</w:t>
      </w:r>
      <w:r w:rsidR="00C93486" w:rsidRPr="00C93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 xml:space="preserve">Полученные данные по </w:t>
      </w:r>
      <w:proofErr w:type="spellStart"/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>макроскопии</w:t>
      </w:r>
      <w:proofErr w:type="spellEnd"/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 xml:space="preserve"> (цвет, размеры, масса семян</w:t>
      </w:r>
      <w:r w:rsidR="00C93486">
        <w:rPr>
          <w:rFonts w:ascii="Times New Roman" w:eastAsia="Times New Roman" w:hAnsi="Times New Roman" w:cs="Times New Roman"/>
          <w:sz w:val="24"/>
          <w:szCs w:val="24"/>
        </w:rPr>
        <w:t xml:space="preserve"> и плодов</w:t>
      </w:r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 xml:space="preserve">) представляют интерес для </w:t>
      </w:r>
      <w:proofErr w:type="spellStart"/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>фармакогностического</w:t>
      </w:r>
      <w:proofErr w:type="spellEnd"/>
      <w:r w:rsidR="00C93486" w:rsidRPr="00A50E69">
        <w:rPr>
          <w:rFonts w:ascii="Times New Roman" w:eastAsia="Times New Roman" w:hAnsi="Times New Roman" w:cs="Times New Roman"/>
          <w:sz w:val="24"/>
          <w:szCs w:val="24"/>
        </w:rPr>
        <w:t xml:space="preserve"> анализа как совокупность диагностических признаков новых перспективных видов лекарственного растительного сырья.</w:t>
      </w:r>
    </w:p>
    <w:p w:rsidR="00842C0B" w:rsidRDefault="00842C0B" w:rsidP="00A373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A59A1">
        <w:rPr>
          <w:rFonts w:ascii="Times New Roman" w:eastAsia="Times New Roman" w:hAnsi="Times New Roman" w:cs="Times New Roman"/>
          <w:b/>
          <w:sz w:val="24"/>
        </w:rPr>
        <w:t>Ключевые слова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A59A1">
        <w:rPr>
          <w:rFonts w:ascii="Times New Roman" w:eastAsia="Times New Roman" w:hAnsi="Times New Roman" w:cs="Times New Roman"/>
          <w:sz w:val="24"/>
        </w:rPr>
        <w:t>макроскопия</w:t>
      </w:r>
      <w:proofErr w:type="spellEnd"/>
      <w:r w:rsidR="004A59A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4A59A1">
        <w:rPr>
          <w:rFonts w:ascii="Times New Roman" w:eastAsia="Times New Roman" w:hAnsi="Times New Roman" w:cs="Times New Roman"/>
          <w:sz w:val="24"/>
        </w:rPr>
        <w:t>фармакогностический</w:t>
      </w:r>
      <w:proofErr w:type="spellEnd"/>
      <w:r w:rsidR="004A59A1">
        <w:rPr>
          <w:rFonts w:ascii="Times New Roman" w:eastAsia="Times New Roman" w:hAnsi="Times New Roman" w:cs="Times New Roman"/>
          <w:sz w:val="24"/>
        </w:rPr>
        <w:t xml:space="preserve"> анализ, лекарственное растительное сырье, </w:t>
      </w:r>
      <w:r>
        <w:rPr>
          <w:rFonts w:ascii="Times New Roman" w:eastAsia="Times New Roman" w:hAnsi="Times New Roman" w:cs="Times New Roman"/>
          <w:sz w:val="24"/>
        </w:rPr>
        <w:t>семена,</w:t>
      </w:r>
      <w:r w:rsidR="004A59A1">
        <w:rPr>
          <w:rFonts w:ascii="Times New Roman" w:eastAsia="Times New Roman" w:hAnsi="Times New Roman" w:cs="Times New Roman"/>
          <w:sz w:val="24"/>
        </w:rPr>
        <w:t xml:space="preserve"> плоды,</w:t>
      </w:r>
      <w:r>
        <w:rPr>
          <w:rFonts w:ascii="Times New Roman" w:eastAsia="Times New Roman" w:hAnsi="Times New Roman" w:cs="Times New Roman"/>
          <w:sz w:val="24"/>
        </w:rPr>
        <w:t xml:space="preserve"> морфология, </w:t>
      </w:r>
      <w:r w:rsidR="004A59A1">
        <w:rPr>
          <w:rFonts w:ascii="Times New Roman" w:eastAsia="Times New Roman" w:hAnsi="Times New Roman" w:cs="Times New Roman"/>
          <w:sz w:val="24"/>
        </w:rPr>
        <w:t xml:space="preserve">катран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Crambe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L.</w:t>
      </w:r>
    </w:p>
    <w:p w:rsidR="00721108" w:rsidRDefault="00721108" w:rsidP="00A3739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93486" w:rsidRDefault="00C93486" w:rsidP="00A3739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48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ru-RU"/>
        </w:rPr>
        <w:t>MACROSCOPIC METHOD AS AN INTEGRAL PART OF PHARMACOGNOSTIC ANALYSIS (ON THE EXAMPLE OF ABISSINSKY KATRAN</w:t>
      </w:r>
      <w:r w:rsidRPr="00C9348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CRAMBE ABYSSINICA </w:t>
      </w:r>
      <w:r w:rsidRPr="00C934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HOCHST. EX R. E. Fr.</w:t>
      </w:r>
      <w:r w:rsidRPr="00C934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90B48" w:rsidRPr="00A3739B" w:rsidRDefault="00890B48" w:rsidP="00A3739B">
      <w:pPr>
        <w:pStyle w:val="HTML0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A3739B">
        <w:rPr>
          <w:rStyle w:val="y2iqfc"/>
          <w:rFonts w:ascii="Times New Roman" w:hAnsi="Times New Roman" w:cs="Times New Roman"/>
          <w:color w:val="202124"/>
          <w:sz w:val="42"/>
          <w:szCs w:val="42"/>
          <w:lang w:val="en"/>
        </w:rPr>
        <w:lastRenderedPageBreak/>
        <w:tab/>
      </w:r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purpose of the experimental work was to study the morphometric and organoleptic characteristics of seeds and fruits of Abyssinian </w:t>
      </w:r>
      <w:proofErr w:type="spellStart"/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katran</w:t>
      </w:r>
      <w:proofErr w:type="spellEnd"/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introduced in the regions of Russia. The results of comparative studies indicate a variation in the size (length, diameter) and weight of seeds and fruits, as well as their differences in color. The coefficient of variation ranged from 3.9 to 35.4 %%.</w:t>
      </w:r>
      <w:r w:rsidRPr="00A3739B">
        <w:rPr>
          <w:rStyle w:val="a4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According to the morphological characteristics of seeds and fruits (regular spherical shape, seed size, proportion of seed in the mass of the fruit), K-25</w:t>
      </w:r>
      <w:r w:rsidR="00B55871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(</w:t>
      </w:r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Canada</w:t>
      </w:r>
      <w:r w:rsidR="00B55871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)</w:t>
      </w:r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was distinguished. The obtained data on macroscopy (color, size, weight of seeds and fruits) are of interest for </w:t>
      </w:r>
      <w:proofErr w:type="spellStart"/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pharmacognostic</w:t>
      </w:r>
      <w:proofErr w:type="spellEnd"/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analysis as a set of diagnostic features of new promising types of medicinal plant materials.</w:t>
      </w:r>
    </w:p>
    <w:p w:rsidR="00C93486" w:rsidRPr="00A3739B" w:rsidRDefault="00890B48" w:rsidP="00A3739B">
      <w:pPr>
        <w:pStyle w:val="HTML0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202124"/>
          <w:sz w:val="42"/>
          <w:szCs w:val="42"/>
          <w:lang w:val="en-US"/>
        </w:rPr>
      </w:pPr>
      <w:r w:rsidRPr="00A3739B">
        <w:rPr>
          <w:rFonts w:ascii="Times New Roman" w:hAnsi="Times New Roman" w:cs="Times New Roman"/>
          <w:b/>
          <w:sz w:val="24"/>
          <w:lang w:val="en-US"/>
        </w:rPr>
        <w:tab/>
      </w:r>
      <w:r w:rsidR="00842C0B" w:rsidRPr="00A3739B">
        <w:rPr>
          <w:rFonts w:ascii="Times New Roman" w:hAnsi="Times New Roman" w:cs="Times New Roman"/>
          <w:b/>
          <w:sz w:val="24"/>
          <w:lang w:val="en-US"/>
        </w:rPr>
        <w:t>Keywords:</w:t>
      </w:r>
      <w:r w:rsidR="00C93486" w:rsidRPr="00A373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93486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macroscopy</w:t>
      </w:r>
      <w:proofErr w:type="spellEnd"/>
      <w:r w:rsidR="00C93486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, </w:t>
      </w:r>
      <w:proofErr w:type="spellStart"/>
      <w:r w:rsidR="00C93486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pharmacognostic</w:t>
      </w:r>
      <w:proofErr w:type="spellEnd"/>
      <w:r w:rsidR="00C93486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analysis, medicinal plant raw materials,</w:t>
      </w:r>
      <w:r w:rsidR="00C93486" w:rsidRPr="00A3739B">
        <w:rPr>
          <w:rFonts w:ascii="Times New Roman" w:hAnsi="Times New Roman" w:cs="Times New Roman"/>
          <w:sz w:val="24"/>
          <w:szCs w:val="24"/>
          <w:lang w:val="en-US"/>
        </w:rPr>
        <w:t xml:space="preserve"> seeds, </w:t>
      </w:r>
      <w:r w:rsidR="00C93486"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fruits, morphology</w:t>
      </w:r>
      <w:r w:rsidRPr="00A3739B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, </w:t>
      </w:r>
      <w:proofErr w:type="spellStart"/>
      <w:r w:rsidRPr="00A3739B">
        <w:rPr>
          <w:rFonts w:ascii="Times New Roman" w:hAnsi="Times New Roman" w:cs="Times New Roman"/>
          <w:sz w:val="24"/>
          <w:szCs w:val="24"/>
          <w:lang w:val="en-US"/>
        </w:rPr>
        <w:t>katran</w:t>
      </w:r>
      <w:proofErr w:type="spellEnd"/>
      <w:r w:rsidRPr="00A37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39B">
        <w:rPr>
          <w:rFonts w:ascii="Times New Roman" w:hAnsi="Times New Roman" w:cs="Times New Roman"/>
          <w:i/>
          <w:sz w:val="24"/>
          <w:szCs w:val="24"/>
          <w:lang w:val="en-US"/>
        </w:rPr>
        <w:t>Crambe</w:t>
      </w:r>
      <w:proofErr w:type="spellEnd"/>
      <w:r w:rsidRPr="00A373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3739B">
        <w:rPr>
          <w:rFonts w:ascii="Times New Roman" w:hAnsi="Times New Roman" w:cs="Times New Roman"/>
          <w:sz w:val="24"/>
          <w:szCs w:val="24"/>
          <w:lang w:val="en-US"/>
        </w:rPr>
        <w:t>L.</w:t>
      </w:r>
    </w:p>
    <w:p w:rsidR="00842C0B" w:rsidRPr="00C93486" w:rsidRDefault="00842C0B" w:rsidP="00A3739B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2097C" w:rsidRPr="00FC28E1" w:rsidRDefault="0072097C" w:rsidP="00A10BE8">
      <w:pPr>
        <w:pStyle w:val="a8"/>
        <w:spacing w:before="0" w:beforeAutospacing="0" w:after="0" w:afterAutospacing="0" w:line="360" w:lineRule="auto"/>
        <w:ind w:firstLine="720"/>
        <w:jc w:val="both"/>
        <w:rPr>
          <w:color w:val="000000" w:themeColor="text1"/>
        </w:rPr>
      </w:pPr>
      <w:r w:rsidRPr="00AD4820">
        <w:t>В настоящее время из 100 тысяч лекарственных средств, пр</w:t>
      </w:r>
      <w:r w:rsidR="00A01A4A" w:rsidRPr="00AD4820">
        <w:t>оизводимых</w:t>
      </w:r>
      <w:r w:rsidRPr="00AD4820">
        <w:t xml:space="preserve"> в мир</w:t>
      </w:r>
      <w:r w:rsidR="00A01A4A" w:rsidRPr="00AD4820">
        <w:t>е,</w:t>
      </w:r>
      <w:r w:rsidRPr="00AD4820">
        <w:t xml:space="preserve"> препараты растительного происхождения составляют свыше 30%. В нашей стране </w:t>
      </w:r>
      <w:r w:rsidR="00A01A4A" w:rsidRPr="00AD4820">
        <w:t xml:space="preserve">доля </w:t>
      </w:r>
      <w:proofErr w:type="spellStart"/>
      <w:r w:rsidR="00A01A4A" w:rsidRPr="00AD4820">
        <w:t>фитосредств</w:t>
      </w:r>
      <w:proofErr w:type="spellEnd"/>
      <w:r w:rsidR="00A01A4A" w:rsidRPr="00AD4820">
        <w:t>, применяемых для профилактики и лечения различных нозологий, - около 40%.</w:t>
      </w:r>
      <w:r w:rsidRPr="00AD4820">
        <w:t xml:space="preserve"> Согласно статистике, </w:t>
      </w:r>
      <w:r w:rsidR="00A01A4A" w:rsidRPr="00AD4820">
        <w:t xml:space="preserve">в </w:t>
      </w:r>
      <w:r w:rsidRPr="00AD4820">
        <w:t xml:space="preserve">20-60% врачебных назначений в разных странах </w:t>
      </w:r>
      <w:r w:rsidR="00A01A4A" w:rsidRPr="00AD4820">
        <w:t>используются препараты на основе лекарственного</w:t>
      </w:r>
      <w:r w:rsidRPr="00AD4820">
        <w:t xml:space="preserve"> растительного</w:t>
      </w:r>
      <w:r w:rsidR="00AD4820" w:rsidRPr="00AD4820">
        <w:t xml:space="preserve"> сырья</w:t>
      </w:r>
      <w:r w:rsidRPr="00AD4820">
        <w:t>. При этом, пришло понимание, что лекарственные растения имеют огромное значение и их не могут полностью заменить синтетические лекарственные препараты. Известно, что на территории бывшего СССР произрастает почти 20 тысяч видов высших растений, из которых около 2 тысяч применяется (или применялось в недалеком прошлом) в традиционной медицине. В то же время в Государственном реестре лекарственных средств присутствует не более 300 видов и примерно 700 фармацевтических препаратов из растительного сырья. Одна из важнейших проблем, стоящих сегодня перед человечеством, – обеспечение рационального использования и охраны растительных ресурсов. По состоянию на начало 20</w:t>
      </w:r>
      <w:r w:rsidR="00AD4820" w:rsidRPr="00AD4820">
        <w:t>2</w:t>
      </w:r>
      <w:r w:rsidRPr="00AD4820">
        <w:t>1 года по данным Международного союза охраны природы (</w:t>
      </w:r>
      <w:r w:rsidRPr="00AD4820">
        <w:rPr>
          <w:i/>
          <w:iCs/>
        </w:rPr>
        <w:t>IUCN</w:t>
      </w:r>
      <w:r w:rsidRPr="00AD4820">
        <w:t xml:space="preserve">), было описано около 320 тысяч видов растений, из них лишь небольшая часть (21 тысяча видов) активно используется в </w:t>
      </w:r>
      <w:r w:rsidRPr="00FC28E1">
        <w:rPr>
          <w:color w:val="000000" w:themeColor="text1"/>
        </w:rPr>
        <w:t>медицине</w:t>
      </w:r>
      <w:r w:rsidR="00387FE3" w:rsidRPr="00FC28E1">
        <w:rPr>
          <w:color w:val="000000" w:themeColor="text1"/>
        </w:rPr>
        <w:t xml:space="preserve"> </w:t>
      </w:r>
      <w:r w:rsidR="005D7B2E" w:rsidRPr="00FC28E1">
        <w:rPr>
          <w:color w:val="000000" w:themeColor="text1"/>
        </w:rPr>
        <w:t>[</w:t>
      </w:r>
      <w:r w:rsidR="00831284" w:rsidRPr="00FC28E1">
        <w:rPr>
          <w:color w:val="000000" w:themeColor="text1"/>
        </w:rPr>
        <w:t>6, с. 3-14</w:t>
      </w:r>
      <w:r w:rsidR="005D7B2E" w:rsidRPr="00FC28E1">
        <w:rPr>
          <w:color w:val="000000" w:themeColor="text1"/>
        </w:rPr>
        <w:t>].</w:t>
      </w:r>
    </w:p>
    <w:p w:rsidR="0026676F" w:rsidRPr="00AD4820" w:rsidRDefault="0026676F" w:rsidP="00A10BE8">
      <w:pPr>
        <w:pStyle w:val="a8"/>
        <w:spacing w:before="0" w:beforeAutospacing="0" w:after="0" w:afterAutospacing="0" w:line="360" w:lineRule="auto"/>
        <w:ind w:firstLine="708"/>
        <w:jc w:val="both"/>
        <w:textAlignment w:val="baseline"/>
      </w:pPr>
      <w:proofErr w:type="spellStart"/>
      <w:r w:rsidRPr="00AD4820">
        <w:t>Фармакогностический</w:t>
      </w:r>
      <w:proofErr w:type="spellEnd"/>
      <w:r w:rsidRPr="00AD4820">
        <w:t xml:space="preserve"> анализ — это комплекс методов анализа </w:t>
      </w:r>
      <w:r w:rsidR="00AD4820" w:rsidRPr="00AD4820">
        <w:t>лекарственного растительного сырья</w:t>
      </w:r>
      <w:r w:rsidRPr="00AD4820">
        <w:t xml:space="preserve">, сырья животного происхождения и их продуктов, устанавливающий их подлинность и доброкачественность по всем параметрам </w:t>
      </w:r>
      <w:r w:rsidR="00AD4820" w:rsidRPr="00AD4820">
        <w:t>нормативной документации</w:t>
      </w:r>
      <w:r w:rsidRPr="00AD4820">
        <w:t xml:space="preserve">. Подлинность (идентичность) — соответствие исследуемого объекта тому наименованию, под которым оно поступило для анализа. Подлинность исследуемого </w:t>
      </w:r>
      <w:r w:rsidR="00BB0C97">
        <w:t>лекарственного растительного сырья</w:t>
      </w:r>
      <w:r w:rsidRPr="00AD4820">
        <w:t xml:space="preserve"> устанавливается путем следующих анализов:</w:t>
      </w:r>
      <w:r w:rsidR="00AD4820" w:rsidRPr="00AD4820">
        <w:t xml:space="preserve"> </w:t>
      </w:r>
      <w:r w:rsidRPr="00AD4820">
        <w:t>макроскопического;</w:t>
      </w:r>
      <w:r w:rsidR="00AD4820" w:rsidRPr="00AD4820">
        <w:t xml:space="preserve"> </w:t>
      </w:r>
      <w:r w:rsidRPr="00AD4820">
        <w:t>микроскопического;</w:t>
      </w:r>
      <w:r w:rsidR="00AD4820" w:rsidRPr="00AD4820">
        <w:t xml:space="preserve"> </w:t>
      </w:r>
      <w:r w:rsidRPr="00AD4820">
        <w:t>качественного химического (качественные реакции);</w:t>
      </w:r>
      <w:r w:rsidR="00AD4820" w:rsidRPr="00AD4820">
        <w:t xml:space="preserve"> </w:t>
      </w:r>
      <w:r w:rsidRPr="00FC28E1">
        <w:rPr>
          <w:color w:val="000000" w:themeColor="text1"/>
        </w:rPr>
        <w:lastRenderedPageBreak/>
        <w:t>люминесцентного</w:t>
      </w:r>
      <w:r w:rsidR="005D7B2E" w:rsidRPr="00FC28E1">
        <w:rPr>
          <w:color w:val="000000" w:themeColor="text1"/>
        </w:rPr>
        <w:t xml:space="preserve"> [</w:t>
      </w:r>
      <w:r w:rsidR="00831284" w:rsidRPr="00FC28E1">
        <w:rPr>
          <w:color w:val="000000" w:themeColor="text1"/>
        </w:rPr>
        <w:t>1</w:t>
      </w:r>
      <w:r w:rsidR="005D7B2E" w:rsidRPr="00FC28E1">
        <w:rPr>
          <w:color w:val="000000" w:themeColor="text1"/>
        </w:rPr>
        <w:t>].</w:t>
      </w:r>
      <w:r w:rsidR="00AD4820" w:rsidRPr="00FC28E1">
        <w:rPr>
          <w:color w:val="000000" w:themeColor="text1"/>
        </w:rPr>
        <w:t xml:space="preserve"> </w:t>
      </w:r>
      <w:r w:rsidRPr="00AD4820">
        <w:t>Во всех случаях проводятся первый и второй виды анализа, третий и четвертый выполняются реже.</w:t>
      </w:r>
      <w:r w:rsidR="00AD4820" w:rsidRPr="00AD4820">
        <w:t xml:space="preserve"> </w:t>
      </w:r>
      <w:r w:rsidRPr="00AD4820">
        <w:rPr>
          <w:shd w:val="clear" w:color="auto" w:fill="FFFFFF"/>
        </w:rPr>
        <w:t>Результаты</w:t>
      </w:r>
      <w:r w:rsidRPr="00AD4820">
        <w:rPr>
          <w:rStyle w:val="apple-converted-space"/>
          <w:b/>
          <w:bCs/>
          <w:i/>
          <w:iCs/>
          <w:bdr w:val="none" w:sz="0" w:space="0" w:color="auto" w:frame="1"/>
          <w:shd w:val="clear" w:color="auto" w:fill="FFFFFF"/>
        </w:rPr>
        <w:t> </w:t>
      </w:r>
      <w:r w:rsidRPr="00AD4820">
        <w:rPr>
          <w:rStyle w:val="HTML"/>
          <w:bCs/>
          <w:i w:val="0"/>
          <w:bdr w:val="none" w:sz="0" w:space="0" w:color="auto" w:frame="1"/>
          <w:shd w:val="clear" w:color="auto" w:fill="FFFFFF"/>
        </w:rPr>
        <w:t>макроскопического анализа</w:t>
      </w:r>
      <w:r w:rsidRPr="00AD4820">
        <w:rPr>
          <w:rStyle w:val="apple-converted-space"/>
          <w:shd w:val="clear" w:color="auto" w:fill="FFFFFF"/>
        </w:rPr>
        <w:t> </w:t>
      </w:r>
      <w:r w:rsidRPr="00AD4820">
        <w:rPr>
          <w:shd w:val="clear" w:color="auto" w:fill="FFFFFF"/>
        </w:rPr>
        <w:t>можно в необходимых случаях зафиксировать, получив снимок макроструктуры исследуемого</w:t>
      </w:r>
      <w:r w:rsidR="005D7B2E">
        <w:rPr>
          <w:shd w:val="clear" w:color="auto" w:fill="FFFFFF"/>
        </w:rPr>
        <w:t xml:space="preserve"> </w:t>
      </w:r>
      <w:r w:rsidR="00AD4820" w:rsidRPr="00AD4820">
        <w:rPr>
          <w:shd w:val="clear" w:color="auto" w:fill="FFFFFF"/>
        </w:rPr>
        <w:t>объекта</w:t>
      </w:r>
      <w:r w:rsidRPr="00AD4820">
        <w:rPr>
          <w:shd w:val="clear" w:color="auto" w:fill="FFFFFF"/>
        </w:rPr>
        <w:t>. Для этой цели применяют специальные установки, позволяющие проводить съемку плоских и рельефных объектов при увеличении от 0 5 до 20 раз</w:t>
      </w:r>
      <w:r w:rsidR="00AD4820">
        <w:rPr>
          <w:shd w:val="clear" w:color="auto" w:fill="FFFFFF"/>
        </w:rPr>
        <w:t>.</w:t>
      </w:r>
    </w:p>
    <w:p w:rsidR="0026676F" w:rsidRPr="00FC28E1" w:rsidRDefault="0026676F" w:rsidP="00A10BE8">
      <w:pPr>
        <w:pStyle w:val="aa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AD4820">
        <w:rPr>
          <w:sz w:val="24"/>
          <w:szCs w:val="24"/>
        </w:rPr>
        <w:t xml:space="preserve">Для удобства классификации </w:t>
      </w:r>
      <w:r w:rsidR="00AD4820" w:rsidRPr="00AD4820">
        <w:rPr>
          <w:sz w:val="24"/>
          <w:szCs w:val="24"/>
        </w:rPr>
        <w:t>лекарственное растительное сырье</w:t>
      </w:r>
      <w:r w:rsidRPr="00AD4820">
        <w:rPr>
          <w:sz w:val="24"/>
          <w:szCs w:val="24"/>
        </w:rPr>
        <w:t xml:space="preserve"> делят на морфологические группы, соответствующие органам растений, взятым для заготовки. Данная классификация удобна тем, что для сырья одной морфологической группы приводятся сходные методики заготовки, стандартизации и т.п</w:t>
      </w:r>
      <w:r w:rsidRPr="00FC28E1">
        <w:rPr>
          <w:color w:val="000000" w:themeColor="text1"/>
          <w:sz w:val="24"/>
          <w:szCs w:val="24"/>
        </w:rPr>
        <w:t>.</w:t>
      </w:r>
      <w:r w:rsidR="005D7B2E" w:rsidRPr="00FC28E1">
        <w:rPr>
          <w:color w:val="000000" w:themeColor="text1"/>
          <w:sz w:val="24"/>
          <w:szCs w:val="24"/>
        </w:rPr>
        <w:t xml:space="preserve"> [</w:t>
      </w:r>
      <w:r w:rsidR="00831284" w:rsidRPr="00FC28E1">
        <w:rPr>
          <w:color w:val="000000" w:themeColor="text1"/>
          <w:sz w:val="24"/>
          <w:szCs w:val="24"/>
        </w:rPr>
        <w:t>2, с. 30-32</w:t>
      </w:r>
      <w:r w:rsidR="005D7B2E" w:rsidRPr="00FC28E1">
        <w:rPr>
          <w:color w:val="000000" w:themeColor="text1"/>
          <w:sz w:val="24"/>
          <w:szCs w:val="24"/>
        </w:rPr>
        <w:t>].</w:t>
      </w:r>
    </w:p>
    <w:p w:rsidR="0026676F" w:rsidRPr="00106D27" w:rsidRDefault="004A59A1" w:rsidP="00A10BE8">
      <w:pPr>
        <w:pStyle w:val="a8"/>
        <w:spacing w:before="0" w:beforeAutospacing="0" w:after="0" w:afterAutospacing="0" w:line="360" w:lineRule="auto"/>
        <w:ind w:firstLine="720"/>
        <w:jc w:val="both"/>
      </w:pPr>
      <w:r w:rsidRPr="00106D27">
        <w:rPr>
          <w:rStyle w:val="a9"/>
          <w:rFonts w:eastAsiaTheme="minorEastAsia"/>
          <w:b w:val="0"/>
        </w:rPr>
        <w:t xml:space="preserve">Плоды </w:t>
      </w:r>
      <w:r w:rsidRPr="00106D27">
        <w:t>(</w:t>
      </w:r>
      <w:proofErr w:type="spellStart"/>
      <w:r w:rsidRPr="00106D27">
        <w:t>Fructus</w:t>
      </w:r>
      <w:proofErr w:type="spellEnd"/>
      <w:r w:rsidRPr="00106D27">
        <w:t>) — собранные в фазу технической зрелости, высушенные или свежие плоды, соплодия или их части.</w:t>
      </w:r>
      <w:r w:rsidR="00AD4820" w:rsidRPr="00106D27">
        <w:t xml:space="preserve"> </w:t>
      </w:r>
      <w:r w:rsidR="0026676F" w:rsidRPr="00106D27">
        <w:t>Плоды исследуют сухими, рассматривая их невооруженным глазом или с помощью лупы (10×). Сочные плоды, изменившие во время сушки форму, рассматривают сначала в сухом виде, а затем после размачивания в горячей воде или кипячения в течение 5-10 мин.</w:t>
      </w:r>
      <w:r w:rsidR="00AD4820" w:rsidRPr="00106D27">
        <w:t xml:space="preserve"> </w:t>
      </w:r>
      <w:r w:rsidR="0026676F" w:rsidRPr="00106D27">
        <w:t xml:space="preserve">Диагностическое значение имеют цвет, </w:t>
      </w:r>
      <w:r w:rsidR="00AD4820" w:rsidRPr="00106D27">
        <w:t xml:space="preserve">строение и </w:t>
      </w:r>
      <w:r w:rsidR="0026676F" w:rsidRPr="00106D27">
        <w:t xml:space="preserve">характер поверхности околоплодника, размеры (длина, толщина, поперечник плода), </w:t>
      </w:r>
      <w:r w:rsidR="00AD4820" w:rsidRPr="00106D27">
        <w:t xml:space="preserve">количество семян, цвет, </w:t>
      </w:r>
      <w:r w:rsidR="0026676F" w:rsidRPr="00106D27">
        <w:t>запах и вкус. В некоторых случаях определяют число гнезд в плоде, наличие эфирномасличных каналов или вместилищ</w:t>
      </w:r>
      <w:r w:rsidR="00AD4820" w:rsidRPr="00106D27">
        <w:t xml:space="preserve"> </w:t>
      </w:r>
      <w:r w:rsidR="0026676F" w:rsidRPr="00FC28E1">
        <w:rPr>
          <w:color w:val="000000" w:themeColor="text1"/>
        </w:rPr>
        <w:t>[</w:t>
      </w:r>
      <w:r w:rsidR="00905808" w:rsidRPr="00FC28E1">
        <w:rPr>
          <w:color w:val="000000" w:themeColor="text1"/>
        </w:rPr>
        <w:t>9, с. 264-267</w:t>
      </w:r>
      <w:r w:rsidR="0026676F" w:rsidRPr="00FC28E1">
        <w:rPr>
          <w:color w:val="000000" w:themeColor="text1"/>
        </w:rPr>
        <w:t>].</w:t>
      </w:r>
      <w:r w:rsidR="00AD4820" w:rsidRPr="00FC28E1">
        <w:rPr>
          <w:color w:val="000000" w:themeColor="text1"/>
        </w:rPr>
        <w:t xml:space="preserve"> </w:t>
      </w:r>
      <w:r w:rsidR="0026676F" w:rsidRPr="00106D27">
        <w:t>Размеры определяют с помощью измерительной линейки или миллиметровой бумаги. Цвет сырья определяют при дневном освещении, запах – при разламывании или растирании, вкус – пробуя кусочек сухого сырья или его отвар (только у неядовитых объектов).</w:t>
      </w:r>
    </w:p>
    <w:p w:rsidR="0026676F" w:rsidRPr="00FC28E1" w:rsidRDefault="0026676F" w:rsidP="00A10BE8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106D27">
        <w:rPr>
          <w:rStyle w:val="a9"/>
          <w:rFonts w:eastAsiaTheme="minorEastAsia"/>
          <w:b w:val="0"/>
        </w:rPr>
        <w:t>Семена</w:t>
      </w:r>
      <w:r w:rsidRPr="00106D27">
        <w:rPr>
          <w:rStyle w:val="a9"/>
          <w:rFonts w:eastAsiaTheme="minorEastAsia"/>
        </w:rPr>
        <w:t xml:space="preserve"> </w:t>
      </w:r>
      <w:r w:rsidRPr="00106D27">
        <w:t>(</w:t>
      </w:r>
      <w:proofErr w:type="spellStart"/>
      <w:r w:rsidRPr="00106D27">
        <w:t>Semina</w:t>
      </w:r>
      <w:proofErr w:type="spellEnd"/>
      <w:r w:rsidRPr="00106D27">
        <w:t>) — собранные в фазу технической зрелости, вы</w:t>
      </w:r>
      <w:r w:rsidR="00106D27" w:rsidRPr="00106D27">
        <w:t xml:space="preserve">сушенные или </w:t>
      </w:r>
      <w:r w:rsidRPr="00106D27">
        <w:t>свежие цельные семена или их части (например, семядоли).</w:t>
      </w:r>
      <w:r w:rsidR="00106D27" w:rsidRPr="00106D27">
        <w:t xml:space="preserve"> </w:t>
      </w:r>
      <w:r w:rsidRPr="00106D27">
        <w:t>Семена исследуют сухими, рассматривая их невооружённым глазом или с помощью лупы (10×).</w:t>
      </w:r>
      <w:r w:rsidR="00106D27" w:rsidRPr="00106D27">
        <w:t xml:space="preserve"> </w:t>
      </w:r>
      <w:r w:rsidRPr="00106D27">
        <w:t xml:space="preserve">Диагностическое значение имеют форма, размеры (длина, толщина или поперечник) семени, характер поверхности, цвет, запах и вкус, форма, размеры и расположение зародыша, наличие и форма рубчика или </w:t>
      </w:r>
      <w:proofErr w:type="spellStart"/>
      <w:r w:rsidRPr="00106D27">
        <w:t>семяшва</w:t>
      </w:r>
      <w:proofErr w:type="spellEnd"/>
      <w:r w:rsidRPr="00106D27">
        <w:t xml:space="preserve"> и т.д.</w:t>
      </w:r>
      <w:r w:rsidR="00106D27" w:rsidRPr="00106D27">
        <w:t xml:space="preserve"> </w:t>
      </w:r>
      <w:r w:rsidRPr="00106D27">
        <w:t>Размеры определяют с помощью измерительной линейки или миллиметровой бумаги, шарообразных семян – просеиванием сквозь сито с круглыми отверстиями. Цвет определяют при дневном освещении, запах – при разламывании или растирании, вкус – пробуя кусочек сухого сырья или его отвар (только у неядовитых объектов</w:t>
      </w:r>
      <w:r w:rsidRPr="00FC28E1">
        <w:rPr>
          <w:color w:val="000000" w:themeColor="text1"/>
        </w:rPr>
        <w:t>)</w:t>
      </w:r>
      <w:r w:rsidR="00106D27" w:rsidRPr="00FC28E1">
        <w:rPr>
          <w:color w:val="000000" w:themeColor="text1"/>
        </w:rPr>
        <w:t xml:space="preserve"> </w:t>
      </w:r>
      <w:r w:rsidRPr="00FC28E1">
        <w:rPr>
          <w:color w:val="000000" w:themeColor="text1"/>
        </w:rPr>
        <w:t>[</w:t>
      </w:r>
      <w:r w:rsidR="00213918" w:rsidRPr="00FC28E1">
        <w:rPr>
          <w:color w:val="000000" w:themeColor="text1"/>
        </w:rPr>
        <w:t>6, с. 3-14</w:t>
      </w:r>
      <w:r w:rsidRPr="00FC28E1">
        <w:rPr>
          <w:color w:val="000000" w:themeColor="text1"/>
        </w:rPr>
        <w:t>].</w:t>
      </w:r>
    </w:p>
    <w:p w:rsidR="00043D3C" w:rsidRPr="00043D3C" w:rsidRDefault="00106D27" w:rsidP="00A10B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D27">
        <w:rPr>
          <w:rFonts w:ascii="Times New Roman" w:hAnsi="Times New Roman" w:cs="Times New Roman"/>
          <w:sz w:val="24"/>
          <w:szCs w:val="24"/>
        </w:rPr>
        <w:t xml:space="preserve">В данной работе макроскопический метод как составная часть </w:t>
      </w:r>
      <w:proofErr w:type="spellStart"/>
      <w:r w:rsidRPr="00106D27">
        <w:rPr>
          <w:rFonts w:ascii="Times New Roman" w:hAnsi="Times New Roman" w:cs="Times New Roman"/>
          <w:sz w:val="24"/>
          <w:szCs w:val="24"/>
        </w:rPr>
        <w:t>фармакогностического</w:t>
      </w:r>
      <w:proofErr w:type="spellEnd"/>
      <w:r w:rsidRPr="00106D27">
        <w:rPr>
          <w:rFonts w:ascii="Times New Roman" w:hAnsi="Times New Roman" w:cs="Times New Roman"/>
          <w:sz w:val="24"/>
          <w:szCs w:val="24"/>
        </w:rPr>
        <w:t xml:space="preserve"> анализа рассмотрен на примере семян и плодов катрана абиссинского. </w:t>
      </w:r>
      <w:r w:rsidR="00043D3C" w:rsidRPr="00106D27">
        <w:rPr>
          <w:rFonts w:ascii="Times New Roman" w:hAnsi="Times New Roman" w:cs="Times New Roman"/>
          <w:sz w:val="24"/>
          <w:szCs w:val="24"/>
        </w:rPr>
        <w:t>Катран абиссинский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 (лат</w:t>
      </w:r>
      <w:r w:rsidR="00043D3C" w:rsidRPr="00043D3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043D3C" w:rsidRPr="00043D3C">
        <w:rPr>
          <w:rFonts w:ascii="Times New Roman" w:hAnsi="Times New Roman" w:cs="Times New Roman"/>
          <w:i/>
          <w:iCs/>
          <w:sz w:val="24"/>
          <w:szCs w:val="24"/>
          <w:lang w:val="en-US"/>
        </w:rPr>
        <w:t>Crambe</w:t>
      </w:r>
      <w:proofErr w:type="spellEnd"/>
      <w:r w:rsidR="00043D3C" w:rsidRPr="00043D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3D3C" w:rsidRPr="00043D3C">
        <w:rPr>
          <w:rFonts w:ascii="Times New Roman" w:hAnsi="Times New Roman" w:cs="Times New Roman"/>
          <w:i/>
          <w:iCs/>
          <w:sz w:val="24"/>
          <w:szCs w:val="24"/>
          <w:lang w:val="en-US"/>
        </w:rPr>
        <w:t>abyssinica</w:t>
      </w:r>
      <w:proofErr w:type="spellEnd"/>
      <w:r w:rsidR="00043D3C" w:rsidRPr="00043D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3D3C" w:rsidRPr="00043D3C">
        <w:rPr>
          <w:rFonts w:ascii="Times New Roman" w:hAnsi="Times New Roman" w:cs="Times New Roman"/>
          <w:sz w:val="24"/>
          <w:szCs w:val="24"/>
          <w:lang w:val="en-US"/>
        </w:rPr>
        <w:t>Hochst</w:t>
      </w:r>
      <w:proofErr w:type="spellEnd"/>
      <w:r w:rsidR="00043D3C" w:rsidRPr="00043D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3D3C" w:rsidRPr="00043D3C">
        <w:rPr>
          <w:rFonts w:ascii="Times New Roman" w:hAnsi="Times New Roman" w:cs="Times New Roman"/>
          <w:sz w:val="24"/>
          <w:szCs w:val="24"/>
          <w:lang w:val="en-US"/>
        </w:rPr>
        <w:t>ex</w:t>
      </w:r>
      <w:proofErr w:type="gramEnd"/>
      <w:r w:rsidR="00043D3C" w:rsidRPr="00043D3C">
        <w:rPr>
          <w:rFonts w:ascii="Times New Roman" w:hAnsi="Times New Roman" w:cs="Times New Roman"/>
          <w:sz w:val="24"/>
          <w:szCs w:val="24"/>
        </w:rPr>
        <w:t xml:space="preserve"> </w:t>
      </w:r>
      <w:r w:rsidR="00043D3C" w:rsidRPr="00043D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. </w:t>
      </w:r>
      <w:r w:rsidR="00043D3C" w:rsidRPr="00043D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. </w:t>
      </w:r>
      <w:r w:rsidR="00043D3C" w:rsidRPr="00043D3C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043D3C" w:rsidRPr="00043D3C">
        <w:rPr>
          <w:rFonts w:ascii="Times New Roman" w:hAnsi="Times New Roman" w:cs="Times New Roman"/>
          <w:sz w:val="24"/>
          <w:szCs w:val="24"/>
        </w:rPr>
        <w:t>.</w:t>
      </w:r>
      <w:r w:rsidR="00043D3C" w:rsidRPr="00043D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3D3C" w:rsidRPr="00043D3C">
        <w:rPr>
          <w:rFonts w:ascii="Times New Roman" w:hAnsi="Times New Roman" w:cs="Times New Roman"/>
          <w:sz w:val="24"/>
          <w:szCs w:val="24"/>
        </w:rPr>
        <w:t>) — род многолетних или однолетних растений семейства Капустные</w:t>
      </w:r>
      <w:r w:rsidR="008A501D">
        <w:rPr>
          <w:rFonts w:ascii="Times New Roman" w:hAnsi="Times New Roman" w:cs="Times New Roman"/>
          <w:sz w:val="24"/>
          <w:szCs w:val="24"/>
        </w:rPr>
        <w:t xml:space="preserve"> или крестоцветные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 </w:t>
      </w:r>
      <w:r w:rsidR="00043D3C" w:rsidRPr="00043D3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043D3C" w:rsidRPr="00043D3C">
        <w:rPr>
          <w:rFonts w:ascii="Times New Roman" w:hAnsi="Times New Roman" w:cs="Times New Roman"/>
          <w:i/>
          <w:iCs/>
          <w:sz w:val="24"/>
          <w:szCs w:val="24"/>
          <w:lang w:val="en-US"/>
        </w:rPr>
        <w:t>Brassicaceae</w:t>
      </w:r>
      <w:proofErr w:type="spellEnd"/>
      <w:r w:rsidR="00043D3C" w:rsidRPr="00043D3C">
        <w:rPr>
          <w:rFonts w:ascii="Times New Roman" w:hAnsi="Times New Roman" w:cs="Times New Roman"/>
          <w:sz w:val="24"/>
          <w:szCs w:val="24"/>
        </w:rPr>
        <w:t xml:space="preserve">). Другие </w:t>
      </w:r>
      <w:r w:rsidR="008A501D">
        <w:rPr>
          <w:rFonts w:ascii="Times New Roman" w:hAnsi="Times New Roman" w:cs="Times New Roman"/>
          <w:sz w:val="24"/>
          <w:szCs w:val="24"/>
        </w:rPr>
        <w:t xml:space="preserve">его </w:t>
      </w:r>
      <w:r w:rsidR="00043D3C" w:rsidRPr="00043D3C">
        <w:rPr>
          <w:rFonts w:ascii="Times New Roman" w:hAnsi="Times New Roman" w:cs="Times New Roman"/>
          <w:sz w:val="24"/>
          <w:szCs w:val="24"/>
        </w:rPr>
        <w:t>названия: Крамбе абиссинский, Горчица абиссинская.</w:t>
      </w:r>
      <w:r w:rsidR="008A501D">
        <w:rPr>
          <w:rFonts w:ascii="Times New Roman" w:hAnsi="Times New Roman" w:cs="Times New Roman"/>
          <w:sz w:val="24"/>
          <w:szCs w:val="24"/>
        </w:rPr>
        <w:t xml:space="preserve"> В нашей </w:t>
      </w:r>
      <w:r w:rsidR="008A501D">
        <w:rPr>
          <w:rFonts w:ascii="Times New Roman" w:hAnsi="Times New Roman" w:cs="Times New Roman"/>
          <w:sz w:val="24"/>
          <w:szCs w:val="24"/>
        </w:rPr>
        <w:lastRenderedPageBreak/>
        <w:t>стране – это о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днолетняя </w:t>
      </w:r>
      <w:r w:rsidR="008A501D">
        <w:rPr>
          <w:rFonts w:ascii="Times New Roman" w:hAnsi="Times New Roman" w:cs="Times New Roman"/>
          <w:sz w:val="24"/>
          <w:szCs w:val="24"/>
        </w:rPr>
        <w:t xml:space="preserve">новая масличная </w:t>
      </w:r>
      <w:r w:rsidR="00043D3C" w:rsidRPr="00043D3C">
        <w:rPr>
          <w:rFonts w:ascii="Times New Roman" w:hAnsi="Times New Roman" w:cs="Times New Roman"/>
          <w:sz w:val="24"/>
          <w:szCs w:val="24"/>
        </w:rPr>
        <w:t>культура</w:t>
      </w:r>
      <w:r w:rsidR="008A501D">
        <w:rPr>
          <w:rFonts w:ascii="Times New Roman" w:hAnsi="Times New Roman" w:cs="Times New Roman"/>
          <w:sz w:val="24"/>
          <w:szCs w:val="24"/>
        </w:rPr>
        <w:t xml:space="preserve"> в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ысотой до 1 м, с небольшими желтыми цветами. Впервые растение было испытано в посевах в Воронежской области в 1932 году на полях Ботанической станции имени академика Б.А. </w:t>
      </w:r>
      <w:proofErr w:type="spellStart"/>
      <w:r w:rsidR="00043D3C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Келлера</w:t>
      </w:r>
      <w:proofErr w:type="spellEnd"/>
      <w:r w:rsidR="005D7B2E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31284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1391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, с. 81-102</w:t>
      </w:r>
      <w:r w:rsidR="005D7B2E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043D3C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Семена </w:t>
      </w:r>
      <w:r w:rsidR="00043D3C" w:rsidRPr="00043D3C">
        <w:rPr>
          <w:rFonts w:ascii="Times New Roman" w:hAnsi="Times New Roman" w:cs="Times New Roman"/>
          <w:sz w:val="24"/>
          <w:szCs w:val="24"/>
        </w:rPr>
        <w:t>крамбе были получены из Алжирского ботанического сада, где они были собраны с дикорастущих растений этого вида на родине – в Абиссинии. Выращивается во многих странах мира (Швеция, Польша, Германия, Болгария, Ирландия, Канада, США, Дания, Япония, Китай).</w:t>
      </w:r>
      <w:r w:rsidR="008A501D">
        <w:rPr>
          <w:rFonts w:ascii="Times New Roman" w:hAnsi="Times New Roman" w:cs="Times New Roman"/>
          <w:sz w:val="24"/>
          <w:szCs w:val="24"/>
        </w:rPr>
        <w:t xml:space="preserve"> </w:t>
      </w:r>
      <w:r w:rsidR="00043D3C" w:rsidRPr="00043D3C">
        <w:rPr>
          <w:rFonts w:ascii="Times New Roman" w:hAnsi="Times New Roman" w:cs="Times New Roman"/>
          <w:sz w:val="24"/>
          <w:szCs w:val="24"/>
        </w:rPr>
        <w:t>Используемая часть растения: семена. Масло получают методом механической экстракции</w:t>
      </w:r>
      <w:r w:rsidR="008A501D">
        <w:rPr>
          <w:rFonts w:ascii="Times New Roman" w:hAnsi="Times New Roman" w:cs="Times New Roman"/>
          <w:sz w:val="24"/>
          <w:szCs w:val="24"/>
        </w:rPr>
        <w:t xml:space="preserve"> с выходом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 35-60% (обычно - 35%)</w:t>
      </w:r>
      <w:r w:rsidR="008A501D" w:rsidRPr="008A50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501D" w:rsidRPr="00043D3C">
        <w:rPr>
          <w:rFonts w:ascii="Times New Roman" w:eastAsiaTheme="minorEastAsia" w:hAnsi="Times New Roman" w:cs="Times New Roman"/>
          <w:sz w:val="24"/>
          <w:szCs w:val="24"/>
        </w:rPr>
        <w:t xml:space="preserve">масла с 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очень</w:t>
      </w:r>
      <w:r w:rsidR="008A501D"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высоким содержанием мононенасыщенной жирной кислоты - cis-13-докозановой кислоты. Содержание ее достигает 50% от общего количества жирных кислот.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 </w:t>
      </w:r>
      <w:r w:rsidR="00124A5E">
        <w:rPr>
          <w:rFonts w:ascii="Times New Roman" w:hAnsi="Times New Roman" w:cs="Times New Roman"/>
          <w:sz w:val="24"/>
          <w:szCs w:val="24"/>
        </w:rPr>
        <w:t>Масло по составу аналогично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 рапсов</w:t>
      </w:r>
      <w:r w:rsidR="00124A5E">
        <w:rPr>
          <w:rFonts w:ascii="Times New Roman" w:hAnsi="Times New Roman" w:cs="Times New Roman"/>
          <w:sz w:val="24"/>
          <w:szCs w:val="24"/>
        </w:rPr>
        <w:t>ому и</w:t>
      </w:r>
      <w:r w:rsidR="00124A5E" w:rsidRPr="00124A5E">
        <w:rPr>
          <w:rFonts w:ascii="Times New Roman" w:hAnsi="Times New Roman" w:cs="Times New Roman"/>
          <w:sz w:val="24"/>
          <w:szCs w:val="24"/>
        </w:rPr>
        <w:t xml:space="preserve"> </w:t>
      </w:r>
      <w:r w:rsidR="00124A5E" w:rsidRPr="00043D3C">
        <w:rPr>
          <w:rFonts w:ascii="Times New Roman" w:hAnsi="Times New Roman" w:cs="Times New Roman"/>
          <w:sz w:val="24"/>
          <w:szCs w:val="24"/>
        </w:rPr>
        <w:t>акульему жиру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, но </w:t>
      </w:r>
      <w:r w:rsidR="00124A5E">
        <w:rPr>
          <w:rFonts w:ascii="Times New Roman" w:hAnsi="Times New Roman" w:cs="Times New Roman"/>
          <w:sz w:val="24"/>
          <w:szCs w:val="24"/>
        </w:rPr>
        <w:t xml:space="preserve">в отличие от рапсового </w:t>
      </w:r>
      <w:r w:rsidR="00043D3C" w:rsidRPr="00043D3C">
        <w:rPr>
          <w:rFonts w:ascii="Times New Roman" w:hAnsi="Times New Roman" w:cs="Times New Roman"/>
          <w:sz w:val="24"/>
          <w:szCs w:val="24"/>
        </w:rPr>
        <w:t xml:space="preserve">содержит больше </w:t>
      </w:r>
      <w:proofErr w:type="spellStart"/>
      <w:r w:rsidR="00043D3C" w:rsidRPr="00043D3C">
        <w:rPr>
          <w:rFonts w:ascii="Times New Roman" w:hAnsi="Times New Roman" w:cs="Times New Roman"/>
          <w:sz w:val="24"/>
          <w:szCs w:val="24"/>
        </w:rPr>
        <w:t>эруковой</w:t>
      </w:r>
      <w:proofErr w:type="spellEnd"/>
      <w:r w:rsidR="00043D3C" w:rsidRPr="00043D3C">
        <w:rPr>
          <w:rFonts w:ascii="Times New Roman" w:hAnsi="Times New Roman" w:cs="Times New Roman"/>
          <w:sz w:val="24"/>
          <w:szCs w:val="24"/>
        </w:rPr>
        <w:t xml:space="preserve"> </w:t>
      </w:r>
      <w:r w:rsidR="00043D3C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кислоты</w:t>
      </w:r>
      <w:r w:rsidR="005D7B2E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90580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1391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, с. 50</w:t>
      </w:r>
      <w:r w:rsidR="005D7B2E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842C0B" w:rsidRPr="00124A5E" w:rsidRDefault="00043D3C" w:rsidP="00A10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В настоящее время масло крамбе используется как пищевое и по своим пищевым качествам сопоставимо с маслом белой горчицы. 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Оно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легко рафинируется, имеет низкое йодное число (86-97). После выдерживания масла в течение 24 часов при температуре 100 </w:t>
      </w:r>
      <w:r w:rsidRPr="00043D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>С измерялось кислотное число и цветность. Не было отмечено изменений ни в том, ни в другом, что показывает исключительную устойчивость масла к нагреванию.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Это масло обладает очень высоким коэффициентом устойчивости к окислению. Суммарное содержание полиненасыщенных </w:t>
      </w:r>
      <w:proofErr w:type="spellStart"/>
      <w:r w:rsidRPr="00043D3C">
        <w:rPr>
          <w:rFonts w:ascii="Times New Roman" w:eastAsiaTheme="minorEastAsia" w:hAnsi="Times New Roman" w:cs="Times New Roman"/>
          <w:sz w:val="24"/>
          <w:szCs w:val="24"/>
        </w:rPr>
        <w:t>линолевой</w:t>
      </w:r>
      <w:proofErr w:type="spellEnd"/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, линоленовой и </w:t>
      </w:r>
      <w:proofErr w:type="spellStart"/>
      <w:r w:rsidRPr="00043D3C">
        <w:rPr>
          <w:rFonts w:ascii="Times New Roman" w:eastAsiaTheme="minorEastAsia" w:hAnsi="Times New Roman" w:cs="Times New Roman"/>
          <w:sz w:val="24"/>
          <w:szCs w:val="24"/>
        </w:rPr>
        <w:t>арахидоновой</w:t>
      </w:r>
      <w:proofErr w:type="spellEnd"/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жирных кислот, условно объединенных в группу под названием «витамин F», в масле семян катрана абиссинского очень высоко и составляет в среднем 30,52</w:t>
      </w:r>
      <w:r w:rsidR="005D7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>%. В масле плодов отмечается высокое содержание олеиновой кислоты 27,04</w:t>
      </w:r>
      <w:r w:rsidR="005D7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5D7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D7B2E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0580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 с. </w:t>
      </w:r>
      <w:r w:rsidR="00905808" w:rsidRPr="00FC28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102-109; 11, с.</w:t>
      </w:r>
      <w:r w:rsidR="0090580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5949-5954</w:t>
      </w:r>
      <w:r w:rsidR="005D7B2E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Pr="00FC28E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Устойчивость к различным климатическим условиям, болезням 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сельскохозяйственных культур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043D3C">
        <w:rPr>
          <w:rFonts w:ascii="Times New Roman" w:eastAsiaTheme="minorEastAsia" w:hAnsi="Times New Roman" w:cs="Times New Roman"/>
          <w:sz w:val="24"/>
          <w:szCs w:val="24"/>
        </w:rPr>
        <w:t>холодо</w:t>
      </w:r>
      <w:proofErr w:type="spellEnd"/>
      <w:r w:rsidRPr="00043D3C">
        <w:rPr>
          <w:rFonts w:ascii="Times New Roman" w:eastAsiaTheme="minorEastAsia" w:hAnsi="Times New Roman" w:cs="Times New Roman"/>
          <w:sz w:val="24"/>
          <w:szCs w:val="24"/>
        </w:rPr>
        <w:t>- и засухоустойчивость делают процесс выращивания катрана экономически выгодным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. Контент-анализ научных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данны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подтвержда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>т перспективность культивирования и применения жирного масла катрана во многих отраслях промышленности: производств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красок и олиф, пищев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ой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и косметическ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ой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промышленност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. Масло катрана представляет большую ценность 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 xml:space="preserve">для 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>использовани</w:t>
      </w:r>
      <w:r w:rsidR="00124A5E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043D3C">
        <w:rPr>
          <w:rFonts w:ascii="Times New Roman" w:eastAsiaTheme="minorEastAsia" w:hAnsi="Times New Roman" w:cs="Times New Roman"/>
          <w:sz w:val="24"/>
          <w:szCs w:val="24"/>
        </w:rPr>
        <w:t xml:space="preserve"> в профилактических и, возможно, лечебных целях</w:t>
      </w:r>
      <w:r w:rsidRPr="00043D3C">
        <w:rPr>
          <w:rFonts w:ascii="Times New Roman" w:hAnsi="Times New Roman" w:cs="Times New Roman"/>
          <w:sz w:val="24"/>
          <w:szCs w:val="24"/>
        </w:rPr>
        <w:t>.</w:t>
      </w:r>
      <w:r w:rsidR="005D7B2E">
        <w:rPr>
          <w:rFonts w:ascii="Times New Roman" w:hAnsi="Times New Roman" w:cs="Times New Roman"/>
          <w:sz w:val="24"/>
          <w:szCs w:val="24"/>
        </w:rPr>
        <w:t xml:space="preserve"> </w:t>
      </w:r>
      <w:r w:rsidR="0026676F" w:rsidRPr="00124A5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2C0B" w:rsidRPr="00124A5E">
        <w:rPr>
          <w:rFonts w:ascii="Times New Roman" w:eastAsia="Times New Roman" w:hAnsi="Times New Roman" w:cs="Times New Roman"/>
          <w:sz w:val="24"/>
          <w:szCs w:val="24"/>
        </w:rPr>
        <w:t xml:space="preserve">оэтому актуально проведение сравнительного </w:t>
      </w:r>
      <w:r w:rsidR="005D7B2E">
        <w:rPr>
          <w:rFonts w:ascii="Times New Roman" w:eastAsia="Times New Roman" w:hAnsi="Times New Roman" w:cs="Times New Roman"/>
          <w:sz w:val="24"/>
          <w:szCs w:val="24"/>
        </w:rPr>
        <w:t>макроскопического</w:t>
      </w:r>
      <w:r w:rsidR="00842C0B" w:rsidRPr="00124A5E">
        <w:rPr>
          <w:rFonts w:ascii="Times New Roman" w:eastAsia="Times New Roman" w:hAnsi="Times New Roman" w:cs="Times New Roman"/>
          <w:sz w:val="24"/>
          <w:szCs w:val="24"/>
        </w:rPr>
        <w:t xml:space="preserve"> анализа семян </w:t>
      </w:r>
      <w:r w:rsidR="00124A5E" w:rsidRPr="00124A5E">
        <w:rPr>
          <w:rFonts w:ascii="Times New Roman" w:eastAsia="Times New Roman" w:hAnsi="Times New Roman" w:cs="Times New Roman"/>
          <w:sz w:val="24"/>
          <w:szCs w:val="24"/>
        </w:rPr>
        <w:t xml:space="preserve">и плодов </w:t>
      </w:r>
      <w:r w:rsidR="00842C0B" w:rsidRPr="00124A5E">
        <w:rPr>
          <w:rFonts w:ascii="Times New Roman" w:eastAsia="Times New Roman" w:hAnsi="Times New Roman" w:cs="Times New Roman"/>
          <w:sz w:val="24"/>
          <w:szCs w:val="24"/>
        </w:rPr>
        <w:t>культивируем</w:t>
      </w:r>
      <w:r w:rsidR="00124A5E" w:rsidRPr="00124A5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42C0B" w:rsidRPr="00124A5E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124A5E" w:rsidRPr="00124A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2C0B" w:rsidRPr="00124A5E">
        <w:rPr>
          <w:rFonts w:ascii="Times New Roman" w:eastAsia="Times New Roman" w:hAnsi="Times New Roman" w:cs="Times New Roman"/>
          <w:sz w:val="24"/>
          <w:szCs w:val="24"/>
        </w:rPr>
        <w:t xml:space="preserve"> катрана. </w:t>
      </w:r>
    </w:p>
    <w:p w:rsidR="00842C0B" w:rsidRPr="00DA33DB" w:rsidRDefault="00842C0B" w:rsidP="00A10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5D7B2E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5D7B2E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экспериментальной </w:t>
      </w:r>
      <w:r w:rsidRPr="005D7B2E">
        <w:rPr>
          <w:rFonts w:ascii="Times New Roman" w:eastAsia="Times New Roman" w:hAnsi="Times New Roman" w:cs="Times New Roman"/>
          <w:sz w:val="24"/>
          <w:szCs w:val="24"/>
        </w:rPr>
        <w:t xml:space="preserve">работы является изучение морфометрических и органолептических показателей семян </w:t>
      </w:r>
      <w:r w:rsidR="00124A5E" w:rsidRPr="005D7B2E">
        <w:rPr>
          <w:rFonts w:ascii="Times New Roman" w:eastAsia="Times New Roman" w:hAnsi="Times New Roman" w:cs="Times New Roman"/>
          <w:sz w:val="24"/>
          <w:szCs w:val="24"/>
        </w:rPr>
        <w:t>и плодов</w:t>
      </w:r>
      <w:r w:rsidR="005D7B2E" w:rsidRPr="005D7B2E">
        <w:rPr>
          <w:rFonts w:ascii="Times New Roman" w:eastAsia="Times New Roman" w:hAnsi="Times New Roman" w:cs="Times New Roman"/>
          <w:sz w:val="24"/>
          <w:szCs w:val="24"/>
        </w:rPr>
        <w:t xml:space="preserve"> коллекционных образцов катрана абиссинского,</w:t>
      </w:r>
      <w:r w:rsidRPr="005D7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B2E">
        <w:rPr>
          <w:rFonts w:ascii="Times New Roman" w:eastAsia="Times New Roman" w:hAnsi="Times New Roman" w:cs="Times New Roman"/>
          <w:sz w:val="24"/>
          <w:szCs w:val="24"/>
        </w:rPr>
        <w:t>интродуцируемых</w:t>
      </w:r>
      <w:proofErr w:type="spellEnd"/>
      <w:r w:rsidRPr="005D7B2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D7B2E" w:rsidRPr="005D7B2E">
        <w:rPr>
          <w:rFonts w:ascii="Times New Roman" w:eastAsia="Times New Roman" w:hAnsi="Times New Roman" w:cs="Times New Roman"/>
          <w:sz w:val="24"/>
          <w:szCs w:val="24"/>
        </w:rPr>
        <w:t>регионах России</w:t>
      </w:r>
      <w:r w:rsidR="00E3166A">
        <w:rPr>
          <w:rFonts w:ascii="Times New Roman" w:eastAsia="Times New Roman" w:hAnsi="Times New Roman" w:cs="Times New Roman"/>
          <w:sz w:val="24"/>
          <w:szCs w:val="24"/>
        </w:rPr>
        <w:t>: Ленинградская, Пензенская, Ростовская области, Республика Крым и Хакассия</w:t>
      </w:r>
      <w:r w:rsidRPr="00DA33D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42C0B" w:rsidRPr="00FC28E1" w:rsidRDefault="00842C0B" w:rsidP="00A10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918">
        <w:rPr>
          <w:rFonts w:ascii="Times New Roman" w:eastAsia="Times New Roman" w:hAnsi="Times New Roman" w:cs="Times New Roman"/>
          <w:sz w:val="24"/>
          <w:szCs w:val="24"/>
        </w:rPr>
        <w:t>Исследование проводилось на сем</w:t>
      </w:r>
      <w:r w:rsidR="005D7B2E" w:rsidRPr="00213918">
        <w:rPr>
          <w:rFonts w:ascii="Times New Roman" w:eastAsia="Times New Roman" w:hAnsi="Times New Roman" w:cs="Times New Roman"/>
          <w:sz w:val="24"/>
          <w:szCs w:val="24"/>
        </w:rPr>
        <w:t>енах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5BE" w:rsidRPr="00213918">
        <w:rPr>
          <w:rFonts w:ascii="Times New Roman" w:eastAsia="Times New Roman" w:hAnsi="Times New Roman" w:cs="Times New Roman"/>
          <w:sz w:val="24"/>
          <w:szCs w:val="24"/>
        </w:rPr>
        <w:t>и плод</w:t>
      </w:r>
      <w:r w:rsidR="005D7B2E" w:rsidRPr="00213918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t xml:space="preserve"> 10 образц</w:t>
      </w:r>
      <w:r w:rsidR="005D7B2E" w:rsidRPr="0021391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и зарубежной селекции различного эколого-географического происхождения</w:t>
      </w:r>
      <w:r w:rsidRPr="00213918">
        <w:rPr>
          <w:rFonts w:ascii="Times New Roman" w:eastAsia="Times New Roman" w:hAnsi="Times New Roman" w:cs="Times New Roman"/>
          <w:i/>
          <w:sz w:val="24"/>
          <w:szCs w:val="24"/>
        </w:rPr>
        <w:t xml:space="preserve"> C. </w:t>
      </w:r>
      <w:proofErr w:type="spellStart"/>
      <w:r w:rsidRPr="00213918">
        <w:rPr>
          <w:rFonts w:ascii="Times New Roman" w:eastAsia="Times New Roman" w:hAnsi="Times New Roman" w:cs="Times New Roman"/>
          <w:i/>
          <w:sz w:val="24"/>
          <w:szCs w:val="24"/>
        </w:rPr>
        <w:t>abyssinica</w:t>
      </w:r>
      <w:proofErr w:type="spellEnd"/>
      <w:r w:rsidRPr="002139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R.E. </w:t>
      </w:r>
      <w:proofErr w:type="spellStart"/>
      <w:r w:rsidRPr="00213918">
        <w:rPr>
          <w:rFonts w:ascii="Times New Roman" w:eastAsia="Times New Roman" w:hAnsi="Times New Roman" w:cs="Times New Roman"/>
          <w:sz w:val="24"/>
          <w:szCs w:val="24"/>
        </w:rPr>
        <w:t>Fr</w:t>
      </w:r>
      <w:proofErr w:type="spellEnd"/>
      <w:r w:rsidRPr="00213918">
        <w:rPr>
          <w:rFonts w:ascii="Times New Roman" w:eastAsia="Times New Roman" w:hAnsi="Times New Roman" w:cs="Times New Roman"/>
          <w:sz w:val="24"/>
          <w:szCs w:val="24"/>
        </w:rPr>
        <w:t>.: К- 7, К -8, К- 10, К- 14, К- 21, К-25, К-34, К-35, К-39, К-41, полученных из В</w:t>
      </w:r>
      <w:r w:rsidR="005D7B2E" w:rsidRPr="00213918">
        <w:rPr>
          <w:rFonts w:ascii="Times New Roman" w:eastAsia="Times New Roman" w:hAnsi="Times New Roman" w:cs="Times New Roman"/>
          <w:sz w:val="24"/>
          <w:szCs w:val="24"/>
        </w:rPr>
        <w:t xml:space="preserve">сероссийского 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t xml:space="preserve">НИИ растениеводства им. Н.И. Вавилова 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213918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5, с. </w:t>
      </w:r>
      <w:r w:rsidR="0021391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68-73</w:t>
      </w:r>
      <w:r w:rsidRPr="00FC28E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]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D7B2E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t xml:space="preserve">Для анализа использовали выборку из </w:t>
      </w:r>
      <w:r w:rsidR="005D7B2E" w:rsidRPr="0021391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13918">
        <w:rPr>
          <w:rFonts w:ascii="Times New Roman" w:eastAsia="Times New Roman" w:hAnsi="Times New Roman" w:cs="Times New Roman"/>
          <w:sz w:val="24"/>
          <w:szCs w:val="24"/>
        </w:rPr>
        <w:t xml:space="preserve">0 семян каждого образца.  Морфометрию проводили линейкой, измеряя длину и диаметр семени. Затем их взвешивали на аналитических весах ALC-110d4 и рассчитывали массу 1 семени. Описывали форму, цвет, запах исследуемых образцов 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[1</w:t>
      </w:r>
      <w:r w:rsidR="00905808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15, с. </w:t>
      </w:r>
      <w:r w:rsidR="0090580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5357-5362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]. </w:t>
      </w:r>
      <w:r w:rsidR="005D7B2E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Статистическую обработку результатов исследования выполняли с </w:t>
      </w:r>
      <w:r w:rsidRPr="00213918">
        <w:rPr>
          <w:rFonts w:ascii="Times New Roman" w:hAnsi="Times New Roman" w:cs="Times New Roman"/>
          <w:sz w:val="24"/>
          <w:szCs w:val="24"/>
        </w:rPr>
        <w:t xml:space="preserve">помощью программы </w:t>
      </w:r>
      <w:r w:rsidRPr="0021391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13918">
        <w:rPr>
          <w:rFonts w:ascii="Times New Roman" w:hAnsi="Times New Roman" w:cs="Times New Roman"/>
          <w:sz w:val="24"/>
          <w:szCs w:val="24"/>
        </w:rPr>
        <w:t xml:space="preserve"> (</w:t>
      </w:r>
      <w:r w:rsidRPr="0021391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3918">
        <w:rPr>
          <w:rFonts w:ascii="Times New Roman" w:hAnsi="Times New Roman" w:cs="Times New Roman"/>
          <w:sz w:val="24"/>
          <w:szCs w:val="24"/>
        </w:rPr>
        <w:t xml:space="preserve">, США) и пакета </w:t>
      </w:r>
      <w:proofErr w:type="spellStart"/>
      <w:r w:rsidRPr="00213918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213918">
        <w:rPr>
          <w:rFonts w:ascii="Times New Roman" w:hAnsi="Times New Roman" w:cs="Times New Roman"/>
          <w:sz w:val="24"/>
          <w:szCs w:val="24"/>
        </w:rPr>
        <w:t xml:space="preserve"> 6. О варьировании количественных показателей судили по среднему квадратичному отклонению значений от средней арифметической и коэффициенту </w:t>
      </w:r>
      <w:r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вариации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905808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7;</w:t>
      </w:r>
      <w:r w:rsidR="00213918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13, с.</w:t>
      </w:r>
      <w:r w:rsidR="0021391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209-213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</w:t>
      </w:r>
    </w:p>
    <w:p w:rsidR="003D5C91" w:rsidRPr="00FC28E1" w:rsidRDefault="00842C0B" w:rsidP="00A10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7B2E">
        <w:rPr>
          <w:rFonts w:ascii="Times New Roman" w:eastAsia="Times New Roman" w:hAnsi="Times New Roman" w:cs="Times New Roman"/>
          <w:sz w:val="24"/>
          <w:szCs w:val="24"/>
        </w:rPr>
        <w:t xml:space="preserve">Проведенные исследования показали, что семена всех изучаемых форм катрана, как правило, шарообразной формы. Они имели острый, слабовыраженный запах, который свидетельствует о наличии </w:t>
      </w:r>
      <w:proofErr w:type="spellStart"/>
      <w:r w:rsidRPr="005D7B2E">
        <w:rPr>
          <w:rFonts w:ascii="Times New Roman" w:eastAsia="Times New Roman" w:hAnsi="Times New Roman" w:cs="Times New Roman"/>
          <w:sz w:val="24"/>
          <w:szCs w:val="24"/>
        </w:rPr>
        <w:t>аллилгорчичных</w:t>
      </w:r>
      <w:proofErr w:type="spellEnd"/>
      <w:r w:rsidRPr="005D7B2E">
        <w:rPr>
          <w:rFonts w:ascii="Times New Roman" w:eastAsia="Times New Roman" w:hAnsi="Times New Roman" w:cs="Times New Roman"/>
          <w:sz w:val="24"/>
          <w:szCs w:val="24"/>
        </w:rPr>
        <w:t xml:space="preserve"> спиртов, как у других представителей семейства Капустные (Крестоцветные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[8</w:t>
      </w:r>
      <w:r w:rsidR="00213918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с.</w:t>
      </w:r>
      <w:r w:rsidR="00D4218D" w:rsidRPr="00FC28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102-109</w:t>
      </w:r>
      <w:r w:rsidR="00213918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14, с. </w:t>
      </w:r>
      <w:r w:rsidR="00213918"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23-32</w:t>
      </w:r>
      <w:r w:rsidRPr="00FC28E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]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Семена </w:t>
      </w:r>
      <w:r w:rsidRPr="00FB25A9">
        <w:rPr>
          <w:rFonts w:ascii="Times New Roman" w:eastAsia="Times New Roman" w:hAnsi="Times New Roman" w:cs="Times New Roman"/>
          <w:sz w:val="24"/>
          <w:szCs w:val="24"/>
        </w:rPr>
        <w:t xml:space="preserve">коллекционных образцов катрана </w:t>
      </w:r>
      <w:r w:rsidRPr="00FB25A9"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FB25A9">
        <w:rPr>
          <w:rFonts w:ascii="Times New Roman" w:eastAsia="Times New Roman" w:hAnsi="Times New Roman" w:cs="Times New Roman"/>
          <w:i/>
          <w:sz w:val="24"/>
          <w:szCs w:val="24"/>
        </w:rPr>
        <w:t>abyssinica</w:t>
      </w:r>
      <w:proofErr w:type="spellEnd"/>
      <w:r w:rsidRPr="00FB25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25A9">
        <w:rPr>
          <w:rFonts w:ascii="Times New Roman" w:eastAsia="Times New Roman" w:hAnsi="Times New Roman" w:cs="Times New Roman"/>
          <w:sz w:val="24"/>
          <w:szCs w:val="24"/>
        </w:rPr>
        <w:t>R.E.Fr</w:t>
      </w:r>
      <w:r w:rsidRPr="00FB25A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B25A9">
        <w:rPr>
          <w:rFonts w:ascii="Times New Roman" w:eastAsia="Times New Roman" w:hAnsi="Times New Roman" w:cs="Times New Roman"/>
          <w:sz w:val="24"/>
          <w:szCs w:val="24"/>
        </w:rPr>
        <w:t xml:space="preserve">отличались по 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цвету</w:t>
      </w:r>
      <w:r w:rsidR="005D7B2E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(табл. 1)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D7B2E" w:rsidRDefault="005D7B2E" w:rsidP="00A10BE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1.</w:t>
      </w:r>
      <w:r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Морфологические </w:t>
      </w:r>
      <w:r w:rsidRPr="00551157">
        <w:rPr>
          <w:rFonts w:ascii="Times New Roman" w:hAnsi="Times New Roman" w:cs="Times New Roman"/>
          <w:sz w:val="24"/>
          <w:szCs w:val="24"/>
        </w:rPr>
        <w:t xml:space="preserve">отличия </w:t>
      </w:r>
      <w:r>
        <w:rPr>
          <w:rFonts w:ascii="Times New Roman" w:hAnsi="Times New Roman" w:cs="Times New Roman"/>
          <w:sz w:val="24"/>
          <w:szCs w:val="24"/>
        </w:rPr>
        <w:t xml:space="preserve">семян исходных </w:t>
      </w:r>
      <w:r w:rsidRPr="00551157">
        <w:rPr>
          <w:rFonts w:ascii="Times New Roman" w:hAnsi="Times New Roman" w:cs="Times New Roman"/>
          <w:sz w:val="24"/>
          <w:szCs w:val="24"/>
        </w:rPr>
        <w:t xml:space="preserve">образцов </w:t>
      </w:r>
      <w:r>
        <w:rPr>
          <w:rFonts w:ascii="Times New Roman" w:hAnsi="Times New Roman" w:cs="Times New Roman"/>
          <w:sz w:val="24"/>
          <w:szCs w:val="24"/>
        </w:rPr>
        <w:t>катрана абиссинского</w:t>
      </w:r>
    </w:p>
    <w:p w:rsidR="00BC64B5" w:rsidRPr="00551157" w:rsidRDefault="00BC64B5" w:rsidP="00A10BE8">
      <w:pPr>
        <w:suppressAutoHyphens/>
        <w:spacing w:after="0"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2126"/>
        <w:gridCol w:w="1134"/>
        <w:gridCol w:w="1276"/>
      </w:tblGrid>
      <w:tr w:rsidR="00D82F4B" w:rsidRPr="00551157" w:rsidTr="00991E0B">
        <w:tc>
          <w:tcPr>
            <w:tcW w:w="988" w:type="dxa"/>
          </w:tcPr>
          <w:p w:rsidR="00D82F4B" w:rsidRPr="00551157" w:rsidRDefault="00D82F4B" w:rsidP="00254671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Происхождение (регион, страна)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Семядоли, форм</w:t>
            </w:r>
            <w:r w:rsidR="00991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D82F4B" w:rsidRPr="00551157" w:rsidRDefault="00D82F4B" w:rsidP="00254671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Цвет семян</w:t>
            </w:r>
          </w:p>
        </w:tc>
        <w:tc>
          <w:tcPr>
            <w:tcW w:w="1134" w:type="dxa"/>
          </w:tcPr>
          <w:p w:rsidR="00D82F4B" w:rsidRPr="00551157" w:rsidRDefault="00D82F4B" w:rsidP="00254671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 w:rsidR="0099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1E0B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CA48D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276" w:type="dxa"/>
          </w:tcPr>
          <w:p w:rsidR="00D82F4B" w:rsidRPr="00551157" w:rsidRDefault="00D82F4B" w:rsidP="00254671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Масса 1000</w:t>
            </w:r>
          </w:p>
          <w:p w:rsidR="00D82F4B" w:rsidRPr="00551157" w:rsidRDefault="00D82F4B" w:rsidP="00254671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семян, г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Воронежская обл.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сердцевидные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черный, светло-серый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3,5-5,3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Башкирия</w:t>
            </w:r>
          </w:p>
        </w:tc>
        <w:tc>
          <w:tcPr>
            <w:tcW w:w="1701" w:type="dxa"/>
          </w:tcPr>
          <w:p w:rsidR="00D82F4B" w:rsidRPr="00551157" w:rsidRDefault="00991E0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ирокосердце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зеленовато-черный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зелено-бурый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4,6-5,8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К-10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701" w:type="dxa"/>
          </w:tcPr>
          <w:p w:rsidR="00D82F4B" w:rsidRPr="00551157" w:rsidRDefault="00991E0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ирокосердце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светло-серый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4,8-5,5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К-14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сердцевидные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зеленовато-черный 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4,9-6,0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К-21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1701" w:type="dxa"/>
          </w:tcPr>
          <w:p w:rsidR="00D82F4B" w:rsidRPr="00551157" w:rsidRDefault="00991E0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ирокосердце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черный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зелено</w:t>
            </w:r>
            <w:r w:rsidR="00991E0B">
              <w:rPr>
                <w:rFonts w:ascii="Times New Roman" w:hAnsi="Times New Roman" w:cs="Times New Roman"/>
                <w:sz w:val="24"/>
                <w:szCs w:val="24"/>
              </w:rPr>
              <w:t>вато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-бурый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5,6-5,9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К-25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сердцевидные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зеленовато-черный 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6,1-6,3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К-34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Чехословакия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сердцевидные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светло-серый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зелено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вато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-бурый</w:t>
            </w:r>
          </w:p>
        </w:tc>
        <w:tc>
          <w:tcPr>
            <w:tcW w:w="1134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4,9-6,7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К-35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701" w:type="dxa"/>
          </w:tcPr>
          <w:p w:rsidR="00D82F4B" w:rsidRPr="00551157" w:rsidRDefault="00991E0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ирокосердце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черный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зелено</w:t>
            </w:r>
            <w:r w:rsidR="00991E0B">
              <w:rPr>
                <w:rFonts w:ascii="Times New Roman" w:hAnsi="Times New Roman" w:cs="Times New Roman"/>
                <w:sz w:val="24"/>
                <w:szCs w:val="24"/>
              </w:rPr>
              <w:t>вато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-бурый</w:t>
            </w:r>
          </w:p>
        </w:tc>
        <w:tc>
          <w:tcPr>
            <w:tcW w:w="1134" w:type="dxa"/>
          </w:tcPr>
          <w:p w:rsidR="00D82F4B" w:rsidRPr="00BB0C97" w:rsidRDefault="00C57580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5,8-6,3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К-39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сердцевидные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светло-серый 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зелено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вато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-бурый</w:t>
            </w:r>
          </w:p>
        </w:tc>
        <w:tc>
          <w:tcPr>
            <w:tcW w:w="1134" w:type="dxa"/>
          </w:tcPr>
          <w:p w:rsidR="00D82F4B" w:rsidRPr="00BB0C97" w:rsidRDefault="00C57580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5,4-5,9</w:t>
            </w:r>
          </w:p>
        </w:tc>
      </w:tr>
      <w:tr w:rsidR="00D82F4B" w:rsidRPr="00551157" w:rsidTr="00991E0B">
        <w:tc>
          <w:tcPr>
            <w:tcW w:w="988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К-41</w:t>
            </w:r>
          </w:p>
        </w:tc>
        <w:tc>
          <w:tcPr>
            <w:tcW w:w="1984" w:type="dxa"/>
            <w:vAlign w:val="center"/>
          </w:tcPr>
          <w:p w:rsidR="00D82F4B" w:rsidRPr="00551157" w:rsidRDefault="00D82F4B" w:rsidP="00254671">
            <w:pPr>
              <w:widowControl w:val="0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701" w:type="dxa"/>
          </w:tcPr>
          <w:p w:rsidR="00D82F4B" w:rsidRPr="00551157" w:rsidRDefault="00D82F4B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7">
              <w:rPr>
                <w:rFonts w:ascii="Times New Roman" w:hAnsi="Times New Roman" w:cs="Times New Roman"/>
                <w:sz w:val="24"/>
                <w:szCs w:val="24"/>
              </w:rPr>
              <w:t>сердцевидные</w:t>
            </w:r>
          </w:p>
        </w:tc>
        <w:tc>
          <w:tcPr>
            <w:tcW w:w="2126" w:type="dxa"/>
          </w:tcPr>
          <w:p w:rsidR="00D82F4B" w:rsidRPr="00551157" w:rsidRDefault="00C57580" w:rsidP="00254671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зеленовато-черный   или </w:t>
            </w:r>
            <w:r w:rsidR="00D82F4B" w:rsidRPr="00551157">
              <w:rPr>
                <w:rFonts w:ascii="Times New Roman" w:hAnsi="Times New Roman" w:cs="Times New Roman"/>
                <w:sz w:val="24"/>
                <w:szCs w:val="24"/>
              </w:rPr>
              <w:t>зелено-бурый</w:t>
            </w:r>
          </w:p>
        </w:tc>
        <w:tc>
          <w:tcPr>
            <w:tcW w:w="1134" w:type="dxa"/>
          </w:tcPr>
          <w:p w:rsidR="00D82F4B" w:rsidRPr="00BB0C97" w:rsidRDefault="00C57580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D82F4B" w:rsidRPr="00BB0C97" w:rsidRDefault="00D82F4B" w:rsidP="00D8006F">
            <w:pPr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97">
              <w:rPr>
                <w:rFonts w:ascii="Times New Roman" w:hAnsi="Times New Roman" w:cs="Times New Roman"/>
                <w:sz w:val="24"/>
                <w:szCs w:val="24"/>
              </w:rPr>
              <w:t>4,9-6,5</w:t>
            </w:r>
          </w:p>
        </w:tc>
      </w:tr>
    </w:tbl>
    <w:p w:rsidR="003D5C91" w:rsidRDefault="003D5C91" w:rsidP="00A10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3166A" w:rsidRDefault="00E3166A" w:rsidP="00A10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5A9">
        <w:rPr>
          <w:rFonts w:ascii="Times New Roman" w:eastAsia="Times New Roman" w:hAnsi="Times New Roman" w:cs="Times New Roman"/>
          <w:sz w:val="24"/>
          <w:szCs w:val="24"/>
        </w:rPr>
        <w:t xml:space="preserve">Морфометрический 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(табл. 2) выявил</w:t>
      </w:r>
      <w:r w:rsidRPr="00FB25A9">
        <w:rPr>
          <w:rFonts w:ascii="Times New Roman" w:eastAsia="Times New Roman" w:hAnsi="Times New Roman" w:cs="Times New Roman"/>
          <w:sz w:val="24"/>
          <w:szCs w:val="24"/>
        </w:rPr>
        <w:t xml:space="preserve">, что у этого вида, по сравнению с другими представителями рода, семена наиболее мелкие 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t>(1,2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t xml:space="preserve">1,5 мм, соответственно) и 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lastRenderedPageBreak/>
        <w:t>имеют наименьшую среднюю массу (5,3 мг/1 семя). Среди коллекционных образцов, относящихся к виду</w:t>
      </w:r>
      <w:r w:rsidRPr="00BC64B5">
        <w:rPr>
          <w:rFonts w:ascii="Times New Roman" w:eastAsia="Times New Roman" w:hAnsi="Times New Roman" w:cs="Times New Roman"/>
          <w:i/>
          <w:sz w:val="24"/>
          <w:szCs w:val="24"/>
        </w:rPr>
        <w:t xml:space="preserve"> C. </w:t>
      </w:r>
      <w:proofErr w:type="spellStart"/>
      <w:r w:rsidRPr="00BC64B5">
        <w:rPr>
          <w:rFonts w:ascii="Times New Roman" w:eastAsia="Times New Roman" w:hAnsi="Times New Roman" w:cs="Times New Roman"/>
          <w:i/>
          <w:sz w:val="24"/>
          <w:szCs w:val="24"/>
        </w:rPr>
        <w:t>abyssinica</w:t>
      </w:r>
      <w:proofErr w:type="spellEnd"/>
      <w:r w:rsidRPr="00BC64B5">
        <w:rPr>
          <w:rFonts w:ascii="Times New Roman" w:eastAsia="Times New Roman" w:hAnsi="Times New Roman" w:cs="Times New Roman"/>
          <w:sz w:val="24"/>
          <w:szCs w:val="24"/>
        </w:rPr>
        <w:t>, выделил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t xml:space="preserve"> по размерам семени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t>по массе – К-25. Наибольшей неоднородностью характеризовал</w:t>
      </w:r>
      <w:r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t xml:space="preserve"> семена образц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64B5">
        <w:rPr>
          <w:rFonts w:ascii="Times New Roman" w:eastAsia="Times New Roman" w:hAnsi="Times New Roman" w:cs="Times New Roman"/>
          <w:sz w:val="24"/>
          <w:szCs w:val="24"/>
        </w:rPr>
        <w:t xml:space="preserve"> К-34, а наиболее выравнены по величине были семена К-41.</w:t>
      </w:r>
    </w:p>
    <w:p w:rsidR="00842C0B" w:rsidRPr="00C40ACD" w:rsidRDefault="00C40ACD" w:rsidP="00A10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Таблица 2. </w:t>
      </w:r>
      <w:r w:rsidR="00842C0B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Морфометрическая </w:t>
      </w:r>
      <w:r w:rsidR="00842C0B" w:rsidRPr="00C40ACD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семян коллекционных образцов </w:t>
      </w:r>
      <w:r w:rsidR="00842C0B" w:rsidRPr="00C40ACD"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842C0B" w:rsidRPr="00C40ACD">
        <w:rPr>
          <w:rFonts w:ascii="Times New Roman" w:eastAsia="Times New Roman" w:hAnsi="Times New Roman" w:cs="Times New Roman"/>
          <w:i/>
          <w:sz w:val="24"/>
          <w:szCs w:val="24"/>
        </w:rPr>
        <w:t>abyssinica</w:t>
      </w:r>
      <w:proofErr w:type="spellEnd"/>
      <w:r w:rsidR="00842C0B" w:rsidRPr="00C40A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850"/>
        <w:gridCol w:w="1701"/>
        <w:gridCol w:w="993"/>
        <w:gridCol w:w="2532"/>
      </w:tblGrid>
      <w:tr w:rsidR="00C40ACD" w:rsidRPr="00C40ACD" w:rsidTr="00C40ACD">
        <w:trPr>
          <w:trHeight w:val="70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C40ACD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C40ACD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 мм</w:t>
            </w:r>
          </w:p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x̅±</w:t>
            </w:r>
            <w:proofErr w:type="spellStart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Диаметр, мм</w:t>
            </w:r>
          </w:p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x̅±</w:t>
            </w:r>
            <w:proofErr w:type="spellStart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Default="00842C0B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 </w:t>
            </w:r>
            <w:proofErr w:type="spellStart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cемени</w:t>
            </w:r>
            <w:proofErr w:type="spellEnd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  <w:p w:rsidR="00C40ACD" w:rsidRPr="00C40ACD" w:rsidRDefault="00C40ACD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x̅±</w:t>
            </w:r>
            <w:proofErr w:type="spellStart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̅</w:t>
            </w:r>
          </w:p>
        </w:tc>
      </w:tr>
      <w:tr w:rsidR="00C40ACD" w:rsidRPr="00C40ACD" w:rsidTr="00C40ACD">
        <w:trPr>
          <w:trHeight w:val="3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1,12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805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40ACD" w:rsidRPr="00C40ACD" w:rsidTr="00C40ACD">
        <w:trPr>
          <w:trHeight w:val="40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805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40ACD" w:rsidRPr="00C40ACD" w:rsidTr="00C40ACD">
        <w:trPr>
          <w:trHeight w:val="26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2,18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5,23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C40ACD" w:rsidRPr="00C40ACD" w:rsidTr="00C40ACD">
        <w:trPr>
          <w:trHeight w:val="1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2,06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1,90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05850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42C0B"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40ACD" w:rsidRPr="00C40ACD" w:rsidTr="00C40ACD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805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40ACD" w:rsidRPr="00C40ACD" w:rsidTr="00C40ACD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05850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C0B"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40ACD" w:rsidRPr="00C40ACD" w:rsidTr="00C40ACD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2,02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05850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2C0B"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40ACD" w:rsidRPr="00C40ACD" w:rsidTr="00C40ACD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1,96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805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C40ACD" w:rsidRPr="00C40ACD" w:rsidTr="00C40ACD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1,12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8058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C40ACD" w:rsidRPr="00C40ACD" w:rsidTr="00C40ACD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2,12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2,08</w:t>
            </w:r>
            <w:r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42C0B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C0B" w:rsidRPr="00C40ACD" w:rsidRDefault="00805850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42C0B" w:rsidRPr="00C40ACD">
              <w:rPr>
                <w:rFonts w:ascii="Times New Roman" w:eastAsia="SimSun" w:hAnsi="Times New Roman" w:cs="Times New Roman"/>
                <w:sz w:val="24"/>
                <w:szCs w:val="24"/>
              </w:rPr>
              <w:t>±</w:t>
            </w:r>
            <w:r w:rsidR="00842C0B"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842C0B" w:rsidRPr="00DA33DB" w:rsidRDefault="00842C0B" w:rsidP="00A10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3166A" w:rsidRDefault="00E3166A" w:rsidP="00A10B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Морфометрическая характеристика </w:t>
      </w:r>
      <w:r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плодов (табл. 3) также </w:t>
      </w:r>
      <w:r>
        <w:rPr>
          <w:rFonts w:ascii="Times New Roman" w:hAnsi="Times New Roman" w:cs="Times New Roman"/>
          <w:sz w:val="24"/>
          <w:szCs w:val="24"/>
        </w:rPr>
        <w:t>свидетельствует о вариабельности таких показателей, как длина плодоножки, масса 1000 плодов и д</w:t>
      </w:r>
      <w:r>
        <w:rPr>
          <w:rFonts w:ascii="Times New Roman" w:eastAsia="Times New Roman" w:hAnsi="Times New Roman" w:cs="Times New Roman"/>
          <w:sz w:val="24"/>
          <w:szCs w:val="24"/>
        </w:rPr>
        <w:t>оли семени в массе плода</w:t>
      </w:r>
      <w:r>
        <w:rPr>
          <w:rFonts w:ascii="Times New Roman" w:hAnsi="Times New Roman" w:cs="Times New Roman"/>
          <w:sz w:val="24"/>
          <w:szCs w:val="24"/>
        </w:rPr>
        <w:t>. Наиболее крупными плодами отличается К-10, а самые мелкие плоды у К-21. Наименьшую массу имели плоды К-39, а наибольшую – К-8. Следует отметить, что не наблюдалась прямая зависимость между морфометрическими показателями семян и плодов. При этом, минимальная по толщине и массе плодовая оболочка наблюдалась у образцов К-39 и К-25, что указывает на возможность использования этих форм при производстве жирного масла без выделения семян из плодов, снижая тем самым затраты при переработке сырья.</w:t>
      </w:r>
      <w:r w:rsidR="0001296B" w:rsidRPr="0001296B">
        <w:rPr>
          <w:rFonts w:ascii="Calibri" w:eastAsiaTheme="minorEastAsia" w:hAnsi="Calibri"/>
          <w:b/>
          <w:bCs/>
          <w:color w:val="000000" w:themeColor="text1"/>
          <w:kern w:val="24"/>
          <w:sz w:val="34"/>
          <w:szCs w:val="34"/>
        </w:rPr>
        <w:t xml:space="preserve"> </w:t>
      </w:r>
    </w:p>
    <w:p w:rsidR="00E3166A" w:rsidRPr="00FC28E1" w:rsidRDefault="00E3166A" w:rsidP="00A10B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E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0E69">
        <w:rPr>
          <w:rFonts w:ascii="Times New Roman" w:hAnsi="Times New Roman" w:cs="Times New Roman"/>
          <w:sz w:val="24"/>
          <w:szCs w:val="24"/>
        </w:rPr>
        <w:t xml:space="preserve">зучение морфологии репродуктивных органов катрана абиссинского показало, что имеющаяся коллекция культуры достаточно однородна.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макроскопический анализ семян и плодов коллекционных образцов катрана абиссинского показал определенную степень их изменчивости по размерам, массе и цвету.  Окраска семян варьировала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светло-серой и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>зеленовато-бурой до коричневой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черной</w:t>
      </w:r>
      <w:r w:rsidRPr="00A50E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 xml:space="preserve">Минимальную длину и диаметр </w:t>
      </w:r>
      <w:r w:rsidRPr="00B3460D">
        <w:rPr>
          <w:rFonts w:ascii="Times New Roman" w:eastAsia="Times New Roman" w:hAnsi="Times New Roman" w:cs="Times New Roman"/>
          <w:sz w:val="24"/>
          <w:szCs w:val="24"/>
        </w:rPr>
        <w:t>имели семена К-7 и плоды К-21. Масса семени различных форм катрана колебалась в пределах от 4,84 мг до 5,58 мг</w:t>
      </w:r>
      <w:r w:rsidRPr="00A50E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>Коэффициент вариации находился в диапазоне значений от</w:t>
      </w:r>
      <w:r w:rsidRPr="00A50E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>3,9 до 35,4 %%. Более однородны семена</w:t>
      </w:r>
      <w:r w:rsidRPr="00A50E69">
        <w:rPr>
          <w:rFonts w:ascii="Times New Roman" w:eastAsia="Times New Roman" w:hAnsi="Times New Roman" w:cs="Times New Roman"/>
          <w:i/>
          <w:sz w:val="24"/>
          <w:szCs w:val="24"/>
        </w:rPr>
        <w:t xml:space="preserve"> C. </w:t>
      </w:r>
      <w:proofErr w:type="spellStart"/>
      <w:r w:rsidRPr="00A50E69">
        <w:rPr>
          <w:rFonts w:ascii="Times New Roman" w:eastAsia="Times New Roman" w:hAnsi="Times New Roman" w:cs="Times New Roman"/>
          <w:i/>
          <w:sz w:val="24"/>
          <w:szCs w:val="24"/>
        </w:rPr>
        <w:t>abyssinica</w:t>
      </w:r>
      <w:proofErr w:type="spellEnd"/>
      <w:r w:rsidRPr="00A50E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>К-41, менее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>К-34 и К-14</w:t>
      </w:r>
      <w:r w:rsidRPr="00A50E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t xml:space="preserve">что свидетельствует о разной степени их </w:t>
      </w:r>
      <w:proofErr w:type="spellStart"/>
      <w:r w:rsidRPr="00A50E69">
        <w:rPr>
          <w:rFonts w:ascii="Times New Roman" w:eastAsia="Times New Roman" w:hAnsi="Times New Roman" w:cs="Times New Roman"/>
          <w:sz w:val="24"/>
          <w:szCs w:val="24"/>
        </w:rPr>
        <w:t>выполненности</w:t>
      </w:r>
      <w:proofErr w:type="spellEnd"/>
      <w:r w:rsidRPr="00A50E69">
        <w:rPr>
          <w:rFonts w:ascii="Times New Roman" w:eastAsia="Times New Roman" w:hAnsi="Times New Roman" w:cs="Times New Roman"/>
          <w:sz w:val="24"/>
          <w:szCs w:val="24"/>
        </w:rPr>
        <w:t xml:space="preserve">, возможно связанной с </w:t>
      </w:r>
      <w:r w:rsidRPr="00A50E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физиологическим состоянием (физиологической зрелостью) и способностью к дальнейшему 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прорастанию </w:t>
      </w:r>
      <w:r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>[12, с. 209-213]</w:t>
      </w:r>
      <w:r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50F27" w:rsidRDefault="00C40ACD" w:rsidP="00A10B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3. </w:t>
      </w:r>
      <w:r w:rsidR="00B50F27" w:rsidRPr="00FC2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Морфометрическая </w:t>
      </w:r>
      <w:r w:rsidR="00B50F27" w:rsidRPr="00387FE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плодов коллекционных образцов </w:t>
      </w:r>
      <w:r w:rsidR="00B50F27" w:rsidRPr="00387FE3">
        <w:rPr>
          <w:rFonts w:ascii="Times New Roman" w:eastAsia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B50F27" w:rsidRPr="00387FE3">
        <w:rPr>
          <w:rFonts w:ascii="Times New Roman" w:eastAsia="Times New Roman" w:hAnsi="Times New Roman" w:cs="Times New Roman"/>
          <w:i/>
          <w:sz w:val="24"/>
          <w:szCs w:val="24"/>
        </w:rPr>
        <w:t>abyssinica</w:t>
      </w:r>
      <w:proofErr w:type="spellEnd"/>
      <w:r w:rsidR="006A734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6A7341" w:rsidRPr="006A7341">
        <w:rPr>
          <w:rFonts w:ascii="Times New Roman" w:eastAsia="Times New Roman" w:hAnsi="Times New Roman" w:cs="Times New Roman"/>
          <w:sz w:val="24"/>
          <w:szCs w:val="24"/>
        </w:rPr>
        <w:t>средние значения</w:t>
      </w:r>
      <w:r w:rsidR="00B50F27" w:rsidRPr="00387F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A48DA" w:rsidRPr="00387FE3" w:rsidRDefault="00CA48DA" w:rsidP="00A10BE8">
      <w:pPr>
        <w:suppressAutoHyphens/>
        <w:spacing w:after="0" w:line="240" w:lineRule="auto"/>
        <w:ind w:right="-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701"/>
        <w:gridCol w:w="1564"/>
        <w:gridCol w:w="1417"/>
        <w:gridCol w:w="1271"/>
      </w:tblGrid>
      <w:tr w:rsidR="001A679E" w:rsidRPr="00551157" w:rsidTr="00721108">
        <w:trPr>
          <w:trHeight w:val="94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6A7341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плодоножки,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C40ACD" w:rsidRDefault="001A679E" w:rsidP="0025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семени в массе плода, 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</w:tr>
      <w:tr w:rsidR="001A679E" w:rsidRPr="00551157" w:rsidTr="00721108">
        <w:trPr>
          <w:trHeight w:val="9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4A08">
              <w:rPr>
                <w:rFonts w:ascii="Times New Roman" w:hAnsi="Times New Roman" w:cs="Times New Roman"/>
                <w:sz w:val="24"/>
                <w:szCs w:val="24"/>
              </w:rPr>
              <w:t>слегка приплюснутая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4671" w:rsidRDefault="00254671" w:rsidP="00721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77,61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eastAsia="SimSun" w:hAnsi="Times New Roman" w:cs="Times New Roman"/>
                <w:sz w:val="24"/>
                <w:szCs w:val="24"/>
              </w:rPr>
              <w:t>6,52</w:t>
            </w:r>
          </w:p>
        </w:tc>
      </w:tr>
      <w:tr w:rsidR="001A679E" w:rsidRPr="00551157" w:rsidTr="006A7341">
        <w:trPr>
          <w:trHeight w:val="4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шаровидная, несколько вытянутая в  высоту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4671" w:rsidRDefault="0025467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9E" w:rsidRPr="004450A8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eastAsia="Times New Roman" w:hAnsi="Times New Roman" w:cs="Times New Roman"/>
                <w:sz w:val="24"/>
                <w:szCs w:val="24"/>
              </w:rPr>
              <w:t>8,24</w:t>
            </w:r>
          </w:p>
        </w:tc>
      </w:tr>
      <w:tr w:rsidR="001A679E" w:rsidRPr="00551157" w:rsidTr="006A7341">
        <w:trPr>
          <w:trHeight w:val="4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шаровидная, несколько вытянутая в  высоту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4671" w:rsidRDefault="0025467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9E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A5E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A5E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5A0B20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0B20">
              <w:rPr>
                <w:rFonts w:ascii="Times New Roman" w:eastAsia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254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4A08">
              <w:rPr>
                <w:rFonts w:ascii="Times New Roman" w:hAnsi="Times New Roman" w:cs="Times New Roman"/>
                <w:sz w:val="24"/>
                <w:szCs w:val="24"/>
              </w:rPr>
              <w:t>слегка приплюснутая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4671" w:rsidRDefault="0025467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79E" w:rsidRPr="004450A8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0A8">
              <w:rPr>
                <w:rFonts w:ascii="Times New Roman" w:eastAsia="Times New Roman" w:hAnsi="Times New Roman" w:cs="Times New Roman"/>
                <w:sz w:val="24"/>
                <w:szCs w:val="24"/>
              </w:rPr>
              <w:t>6,62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E04A08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A08">
              <w:rPr>
                <w:rFonts w:ascii="Times New Roman" w:eastAsia="Times New Roman" w:hAnsi="Times New Roman" w:cs="Times New Roman"/>
                <w:sz w:val="24"/>
                <w:szCs w:val="24"/>
              </w:rPr>
              <w:t>6,72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5A0B20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0B20">
              <w:rPr>
                <w:rFonts w:ascii="Times New Roman" w:eastAsia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5A0B20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0B20">
              <w:rPr>
                <w:rFonts w:ascii="Times New Roman" w:eastAsia="Times New Roman" w:hAnsi="Times New Roman" w:cs="Times New Roman"/>
                <w:sz w:val="24"/>
                <w:szCs w:val="24"/>
              </w:rPr>
              <w:t>7,66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4450A8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eastAsia="Times New Roman" w:hAnsi="Times New Roman" w:cs="Times New Roman"/>
                <w:sz w:val="24"/>
                <w:szCs w:val="24"/>
              </w:rPr>
              <w:t>6,04</w:t>
            </w:r>
          </w:p>
        </w:tc>
      </w:tr>
      <w:tr w:rsidR="001A679E" w:rsidRPr="00551157" w:rsidTr="006A7341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C40ACD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D">
              <w:rPr>
                <w:rFonts w:ascii="Times New Roman" w:eastAsia="Times New Roman" w:hAnsi="Times New Roman" w:cs="Times New Roman"/>
                <w:sz w:val="24"/>
                <w:szCs w:val="24"/>
              </w:rPr>
              <w:t>К-41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551157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50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шаровидная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991E0B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79E" w:rsidRPr="004450A8" w:rsidRDefault="006A7341" w:rsidP="007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679E" w:rsidRPr="004450A8" w:rsidRDefault="001A679E" w:rsidP="007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8">
              <w:rPr>
                <w:rFonts w:ascii="Times New Roman" w:eastAsia="Times New Roman" w:hAnsi="Times New Roman" w:cs="Times New Roman"/>
                <w:sz w:val="24"/>
                <w:szCs w:val="24"/>
              </w:rPr>
              <w:t>7,22</w:t>
            </w:r>
          </w:p>
        </w:tc>
      </w:tr>
    </w:tbl>
    <w:p w:rsidR="00B50F27" w:rsidRPr="00DA33DB" w:rsidRDefault="00B50F27" w:rsidP="00A10B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0E69" w:rsidRDefault="00D82F4B" w:rsidP="00A10B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69">
        <w:rPr>
          <w:rFonts w:ascii="Times New Roman" w:hAnsi="Times New Roman" w:cs="Times New Roman"/>
          <w:sz w:val="24"/>
          <w:szCs w:val="24"/>
        </w:rPr>
        <w:t>Из коллекционных образцов по морфо</w:t>
      </w:r>
      <w:r w:rsidR="00CD5C81">
        <w:rPr>
          <w:rFonts w:ascii="Times New Roman" w:hAnsi="Times New Roman" w:cs="Times New Roman"/>
          <w:sz w:val="24"/>
          <w:szCs w:val="24"/>
        </w:rPr>
        <w:t>логическим особенностям</w:t>
      </w:r>
      <w:r w:rsidRPr="00A50E69">
        <w:rPr>
          <w:rFonts w:ascii="Times New Roman" w:hAnsi="Times New Roman" w:cs="Times New Roman"/>
          <w:sz w:val="24"/>
          <w:szCs w:val="24"/>
        </w:rPr>
        <w:t xml:space="preserve"> </w:t>
      </w:r>
      <w:r w:rsidR="00B3460D">
        <w:rPr>
          <w:rFonts w:ascii="Times New Roman" w:hAnsi="Times New Roman" w:cs="Times New Roman"/>
          <w:sz w:val="24"/>
          <w:szCs w:val="24"/>
        </w:rPr>
        <w:t>плодов (</w:t>
      </w:r>
      <w:r w:rsidR="00CD5C81">
        <w:rPr>
          <w:rFonts w:ascii="Times New Roman" w:hAnsi="Times New Roman" w:cs="Times New Roman"/>
          <w:sz w:val="24"/>
          <w:szCs w:val="24"/>
        </w:rPr>
        <w:t>правильной шарообразной форме, размерам семени, доле семени в массе плода)</w:t>
      </w:r>
      <w:r w:rsidR="00B3460D">
        <w:rPr>
          <w:rFonts w:ascii="Times New Roman" w:hAnsi="Times New Roman" w:cs="Times New Roman"/>
          <w:sz w:val="24"/>
          <w:szCs w:val="24"/>
        </w:rPr>
        <w:t xml:space="preserve"> </w:t>
      </w:r>
      <w:r w:rsidRPr="00A50E69">
        <w:rPr>
          <w:rFonts w:ascii="Times New Roman" w:hAnsi="Times New Roman" w:cs="Times New Roman"/>
          <w:sz w:val="24"/>
          <w:szCs w:val="24"/>
        </w:rPr>
        <w:t xml:space="preserve">выделились </w:t>
      </w:r>
      <w:r w:rsidR="00B3460D">
        <w:rPr>
          <w:rFonts w:ascii="Times New Roman" w:hAnsi="Times New Roman" w:cs="Times New Roman"/>
          <w:sz w:val="24"/>
          <w:szCs w:val="24"/>
        </w:rPr>
        <w:t>К</w:t>
      </w:r>
      <w:r w:rsidRPr="00A50E69">
        <w:rPr>
          <w:rFonts w:ascii="Times New Roman" w:hAnsi="Times New Roman" w:cs="Times New Roman"/>
          <w:sz w:val="24"/>
          <w:szCs w:val="24"/>
        </w:rPr>
        <w:t>-</w:t>
      </w:r>
      <w:r w:rsidR="00B3460D">
        <w:rPr>
          <w:rFonts w:ascii="Times New Roman" w:hAnsi="Times New Roman" w:cs="Times New Roman"/>
          <w:sz w:val="24"/>
          <w:szCs w:val="24"/>
        </w:rPr>
        <w:t>25</w:t>
      </w:r>
      <w:r w:rsidRPr="00A50E69">
        <w:rPr>
          <w:rFonts w:ascii="Times New Roman" w:hAnsi="Times New Roman" w:cs="Times New Roman"/>
          <w:sz w:val="24"/>
          <w:szCs w:val="24"/>
        </w:rPr>
        <w:t xml:space="preserve"> и </w:t>
      </w:r>
      <w:r w:rsidR="00B3460D">
        <w:rPr>
          <w:rFonts w:ascii="Times New Roman" w:hAnsi="Times New Roman" w:cs="Times New Roman"/>
          <w:sz w:val="24"/>
          <w:szCs w:val="24"/>
        </w:rPr>
        <w:t>К</w:t>
      </w:r>
      <w:r w:rsidRPr="00A50E69">
        <w:rPr>
          <w:rFonts w:ascii="Times New Roman" w:hAnsi="Times New Roman" w:cs="Times New Roman"/>
          <w:sz w:val="24"/>
          <w:szCs w:val="24"/>
        </w:rPr>
        <w:t>-3</w:t>
      </w:r>
      <w:r w:rsidR="00B3460D">
        <w:rPr>
          <w:rFonts w:ascii="Times New Roman" w:hAnsi="Times New Roman" w:cs="Times New Roman"/>
          <w:sz w:val="24"/>
          <w:szCs w:val="24"/>
        </w:rPr>
        <w:t>9</w:t>
      </w:r>
      <w:r w:rsidRPr="00A50E69">
        <w:rPr>
          <w:rFonts w:ascii="Times New Roman" w:hAnsi="Times New Roman" w:cs="Times New Roman"/>
          <w:sz w:val="24"/>
          <w:szCs w:val="24"/>
        </w:rPr>
        <w:t xml:space="preserve">. </w:t>
      </w:r>
      <w:r w:rsidR="00CD5C81">
        <w:rPr>
          <w:rFonts w:ascii="Times New Roman" w:hAnsi="Times New Roman" w:cs="Times New Roman"/>
          <w:sz w:val="24"/>
          <w:szCs w:val="24"/>
        </w:rPr>
        <w:t xml:space="preserve">Однако размеры семени у К-25 были максимальными среди всех изученных образцов, а семена К-39 были одними из самых мелких. </w:t>
      </w:r>
      <w:r w:rsidR="00842C0B" w:rsidRPr="00A50E69">
        <w:rPr>
          <w:rFonts w:ascii="Times New Roman" w:eastAsia="Times New Roman" w:hAnsi="Times New Roman" w:cs="Times New Roman"/>
          <w:sz w:val="24"/>
          <w:szCs w:val="24"/>
        </w:rPr>
        <w:t xml:space="preserve">Полученные данные по </w:t>
      </w:r>
      <w:proofErr w:type="spellStart"/>
      <w:r w:rsidR="00842C0B" w:rsidRPr="00A50E69">
        <w:rPr>
          <w:rFonts w:ascii="Times New Roman" w:eastAsia="Times New Roman" w:hAnsi="Times New Roman" w:cs="Times New Roman"/>
          <w:sz w:val="24"/>
          <w:szCs w:val="24"/>
        </w:rPr>
        <w:t>макроскопии</w:t>
      </w:r>
      <w:proofErr w:type="spellEnd"/>
      <w:r w:rsidR="00842C0B" w:rsidRPr="00A50E69">
        <w:rPr>
          <w:rFonts w:ascii="Times New Roman" w:eastAsia="Times New Roman" w:hAnsi="Times New Roman" w:cs="Times New Roman"/>
          <w:sz w:val="24"/>
          <w:szCs w:val="24"/>
        </w:rPr>
        <w:t xml:space="preserve"> (цвет, размеры, масса семян</w:t>
      </w:r>
      <w:r w:rsidR="00A50E69">
        <w:rPr>
          <w:rFonts w:ascii="Times New Roman" w:eastAsia="Times New Roman" w:hAnsi="Times New Roman" w:cs="Times New Roman"/>
          <w:sz w:val="24"/>
          <w:szCs w:val="24"/>
        </w:rPr>
        <w:t xml:space="preserve"> и плодов</w:t>
      </w:r>
      <w:r w:rsidR="00842C0B" w:rsidRPr="00A50E69">
        <w:rPr>
          <w:rFonts w:ascii="Times New Roman" w:eastAsia="Times New Roman" w:hAnsi="Times New Roman" w:cs="Times New Roman"/>
          <w:sz w:val="24"/>
          <w:szCs w:val="24"/>
        </w:rPr>
        <w:t xml:space="preserve">) представляют интерес для </w:t>
      </w:r>
      <w:proofErr w:type="spellStart"/>
      <w:r w:rsidR="00842C0B" w:rsidRPr="00A50E69">
        <w:rPr>
          <w:rFonts w:ascii="Times New Roman" w:eastAsia="Times New Roman" w:hAnsi="Times New Roman" w:cs="Times New Roman"/>
          <w:sz w:val="24"/>
          <w:szCs w:val="24"/>
        </w:rPr>
        <w:t>фармакогностического</w:t>
      </w:r>
      <w:proofErr w:type="spellEnd"/>
      <w:r w:rsidR="00842C0B" w:rsidRPr="00A50E69">
        <w:rPr>
          <w:rFonts w:ascii="Times New Roman" w:eastAsia="Times New Roman" w:hAnsi="Times New Roman" w:cs="Times New Roman"/>
          <w:sz w:val="24"/>
          <w:szCs w:val="24"/>
        </w:rPr>
        <w:t xml:space="preserve"> анализа как совокупность диагностических признаков новых перспективных видов лекарственного растительного сырья.</w:t>
      </w:r>
    </w:p>
    <w:p w:rsidR="003D110D" w:rsidRDefault="003D110D" w:rsidP="00A10BE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110D" w:rsidRPr="002745DA" w:rsidRDefault="00842C0B" w:rsidP="003D11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</w:rPr>
        <w:t>Список</w:t>
      </w:r>
      <w:r w:rsidR="00551157" w:rsidRPr="00551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1157" w:rsidRPr="00274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использованных источников и литературы</w:t>
      </w:r>
    </w:p>
    <w:p w:rsidR="001451D0" w:rsidRPr="003D110D" w:rsidRDefault="00842C0B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10D">
        <w:rPr>
          <w:rFonts w:ascii="Times New Roman" w:eastAsia="Times New Roman" w:hAnsi="Times New Roman"/>
          <w:sz w:val="24"/>
          <w:szCs w:val="24"/>
        </w:rPr>
        <w:t>Государственная фармакопея РФ. ХIV издание. Том 2 [Электронный ресурс] / «Министерство здравоохранения РФ»</w:t>
      </w:r>
      <w:r w:rsidR="003D5C91"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110D">
        <w:rPr>
          <w:rFonts w:ascii="Times New Roman" w:eastAsia="Times New Roman" w:hAnsi="Times New Roman"/>
          <w:sz w:val="24"/>
          <w:szCs w:val="24"/>
        </w:rPr>
        <w:t>М.: Федеральная электронная медицинская библиотека, 2018. 2270 с.</w:t>
      </w:r>
      <w:r w:rsidR="001451D0" w:rsidRPr="003D110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0F27" w:rsidRPr="003D110D" w:rsidRDefault="00B50F27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10D">
        <w:rPr>
          <w:rFonts w:ascii="Times New Roman" w:eastAsia="Times New Roman" w:hAnsi="Times New Roman"/>
          <w:sz w:val="24"/>
          <w:szCs w:val="24"/>
        </w:rPr>
        <w:lastRenderedPageBreak/>
        <w:t>Куркин В.А. Жирно-кислотный состав масла семян рыжика озимого. Фармация. 2013.  №6. С. 30-32.</w:t>
      </w:r>
    </w:p>
    <w:p w:rsidR="00B50F27" w:rsidRPr="003D110D" w:rsidRDefault="00B50F27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Лукомец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В.М. Перспективы и резервы расширения производства масличных культур в Российской Федерации. Масличные культуры</w:t>
      </w:r>
      <w:r w:rsidR="003D5C91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2015.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Вып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>. 4 (164). С. 81-102.</w:t>
      </w:r>
    </w:p>
    <w:p w:rsidR="00842C0B" w:rsidRPr="003D110D" w:rsidRDefault="00842C0B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Прахова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Т.Я. Крамбе абиссинская (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Hochst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>.)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110D">
        <w:rPr>
          <w:rFonts w:ascii="Times New Roman" w:eastAsia="Times New Roman" w:hAnsi="Times New Roman"/>
          <w:sz w:val="24"/>
          <w:szCs w:val="24"/>
        </w:rPr>
        <w:t>Пенза: РИО ПГСХА, 2017. 132 с.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Прахова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Т.Я.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, Смирнов А.А., Гущина В.А., Прахов В.А., Смирнов А.Д.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Экологическое сортоиспытание крамбе абиссинской в условиях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Средневолжского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региона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110D">
        <w:rPr>
          <w:rFonts w:ascii="Times New Roman" w:eastAsia="Times New Roman" w:hAnsi="Times New Roman"/>
          <w:sz w:val="24"/>
          <w:szCs w:val="24"/>
        </w:rPr>
        <w:t>Нива Поволжья. 2017. № 3 (44). С. 68-73.</w:t>
      </w:r>
    </w:p>
    <w:p w:rsidR="00842C0B" w:rsidRPr="003D110D" w:rsidRDefault="00842C0B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Преснякова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Е.В., Аль-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Рабади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Е.Е., Семенова Е.Ф.,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Шмараева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А.П.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Жирнокислотный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состав семян видов катрана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Известия вузов. Поволжский регион. Серия «Естественные науки»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2018. № 2 (22). С. 3-14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.</w:t>
      </w:r>
    </w:p>
    <w:p w:rsidR="00BB1202" w:rsidRPr="003D110D" w:rsidRDefault="00842C0B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Трухачева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Н.В. Математическая статистика в медико-биологических исследованиях с применением пакета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Statistica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>. М.: ГЭОТАР-Медиа, 2012. 384 с.</w:t>
      </w:r>
      <w:r w:rsidR="001451D0" w:rsidRPr="003D110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B1202" w:rsidRPr="003D110D" w:rsidRDefault="00BB1202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10D">
        <w:rPr>
          <w:rFonts w:ascii="Times New Roman" w:eastAsia="Times New Roman" w:hAnsi="Times New Roman"/>
          <w:sz w:val="24"/>
          <w:szCs w:val="24"/>
        </w:rPr>
        <w:t xml:space="preserve">Турина Е. Л.,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Прахова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Т. Я., Ефименко С. Г. Возделывание крамбе абиссинской (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Hochst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>.) в условиях степного Крыма. Таврический вестник аграрной науки. 2019. № 2(18). С. 102-109. DOI 10.33952/2542-0720-2019-2-18-102-109.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Benetoli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da Silva T. R.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,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A374B" w:rsidRPr="003D110D">
        <w:rPr>
          <w:rFonts w:ascii="Times New Roman" w:eastAsia="Times New Roman" w:hAnsi="Times New Roman"/>
          <w:sz w:val="24"/>
          <w:szCs w:val="24"/>
        </w:rPr>
        <w:t>Lavagnolli</w:t>
      </w:r>
      <w:proofErr w:type="spellEnd"/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 R. F., </w:t>
      </w:r>
      <w:proofErr w:type="spellStart"/>
      <w:r w:rsidR="009A374B" w:rsidRPr="003D110D">
        <w:rPr>
          <w:rFonts w:ascii="Times New Roman" w:eastAsia="Times New Roman" w:hAnsi="Times New Roman"/>
          <w:sz w:val="24"/>
          <w:szCs w:val="24"/>
        </w:rPr>
        <w:t>Nolla</w:t>
      </w:r>
      <w:proofErr w:type="spellEnd"/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 A.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Zinc and phosphorus fertilization of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crambe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Hoechst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>)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110D">
        <w:rPr>
          <w:rFonts w:ascii="Times New Roman" w:eastAsia="Times New Roman" w:hAnsi="Times New Roman"/>
          <w:sz w:val="24"/>
          <w:szCs w:val="24"/>
        </w:rPr>
        <w:t>Journal of Food, Agriculture &amp; Environment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2011. Vol.9 (1).  P. 264-267.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10D">
        <w:rPr>
          <w:rFonts w:ascii="Times New Roman" w:eastAsia="Times New Roman" w:hAnsi="Times New Roman"/>
          <w:sz w:val="24"/>
          <w:szCs w:val="24"/>
        </w:rPr>
        <w:t xml:space="preserve">Cornelio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primieri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avaliacao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da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est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abilidade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oxidacao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de oleo vegetal de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crambe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Hochst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como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fluido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isolante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Cascavel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Parana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2012. </w:t>
      </w:r>
      <w:proofErr w:type="gramStart"/>
      <w:r w:rsidRPr="003D110D">
        <w:rPr>
          <w:rFonts w:ascii="Times New Roman" w:eastAsia="Times New Roman" w:hAnsi="Times New Roman"/>
          <w:sz w:val="24"/>
          <w:szCs w:val="24"/>
        </w:rPr>
        <w:t>55</w:t>
      </w:r>
      <w:proofErr w:type="gramEnd"/>
      <w:r w:rsidRPr="003D110D">
        <w:rPr>
          <w:rFonts w:ascii="Times New Roman" w:eastAsia="Times New Roman" w:hAnsi="Times New Roman"/>
          <w:sz w:val="24"/>
          <w:szCs w:val="24"/>
        </w:rPr>
        <w:t xml:space="preserve"> p.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110D">
        <w:rPr>
          <w:rFonts w:ascii="Times New Roman" w:eastAsia="Times New Roman" w:hAnsi="Times New Roman"/>
          <w:sz w:val="24"/>
          <w:szCs w:val="24"/>
        </w:rPr>
        <w:t xml:space="preserve">De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Marins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A.C.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, Nava D.T., </w:t>
      </w:r>
      <w:proofErr w:type="spellStart"/>
      <w:r w:rsidR="009A374B" w:rsidRPr="003D110D">
        <w:rPr>
          <w:rFonts w:ascii="Times New Roman" w:eastAsia="Times New Roman" w:hAnsi="Times New Roman"/>
          <w:sz w:val="24"/>
          <w:szCs w:val="24"/>
        </w:rPr>
        <w:t>Secco</w:t>
      </w:r>
      <w:proofErr w:type="spellEnd"/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 D., Rosa H.A., </w:t>
      </w:r>
      <w:proofErr w:type="spellStart"/>
      <w:r w:rsidR="009A374B" w:rsidRPr="003D110D">
        <w:rPr>
          <w:rFonts w:ascii="Times New Roman" w:eastAsia="Times New Roman" w:hAnsi="Times New Roman"/>
          <w:sz w:val="24"/>
          <w:szCs w:val="24"/>
        </w:rPr>
        <w:t>Veloso</w:t>
      </w:r>
      <w:proofErr w:type="spellEnd"/>
      <w:r w:rsidR="009A374B" w:rsidRPr="003D110D">
        <w:rPr>
          <w:rFonts w:ascii="Times New Roman" w:eastAsia="Times New Roman" w:hAnsi="Times New Roman"/>
          <w:sz w:val="24"/>
          <w:szCs w:val="24"/>
        </w:rPr>
        <w:t xml:space="preserve"> G., Reichert J.M.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Crambe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Hochst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>) yield as affected by soil physical properties: Linear and spatial correlations</w:t>
      </w:r>
      <w:r w:rsidR="009A374B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African Journal of Agricultural Research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2012. Vol. 7(44). P. 5949-5954.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Furmanek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T.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>,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A4EBD" w:rsidRPr="003D110D">
        <w:rPr>
          <w:rFonts w:ascii="Times New Roman" w:eastAsia="Times New Roman" w:hAnsi="Times New Roman"/>
          <w:sz w:val="24"/>
          <w:szCs w:val="24"/>
        </w:rPr>
        <w:t>Banaś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 W.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Embryogenic callus formation by cotyledon and leaf explants of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seedlings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Journal of Biotechnology, Computational Biology and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Bionanotechnology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2011. Vol. 92(2). P. 209-213.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12C9">
        <w:rPr>
          <w:rFonts w:ascii="Times New Roman" w:eastAsia="Times New Roman" w:hAnsi="Times New Roman"/>
          <w:sz w:val="24"/>
          <w:szCs w:val="24"/>
          <w:lang w:val="en-US"/>
        </w:rPr>
        <w:t>Santos R. F.</w:t>
      </w:r>
      <w:r w:rsidR="003912C9" w:rsidRPr="003912C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9A4EBD" w:rsidRPr="003912C9">
        <w:rPr>
          <w:rFonts w:ascii="Times New Roman" w:eastAsia="Times New Roman" w:hAnsi="Times New Roman"/>
          <w:sz w:val="24"/>
          <w:szCs w:val="24"/>
          <w:lang w:val="en-US"/>
        </w:rPr>
        <w:t xml:space="preserve">Fornasari C. H., Secco D. and other.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Manejo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irrigacao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com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evaporimetro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em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Acta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Iguazu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Cascavel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2012. Vol. 1.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110D">
        <w:rPr>
          <w:rFonts w:ascii="Times New Roman" w:eastAsia="Times New Roman" w:hAnsi="Times New Roman"/>
          <w:sz w:val="24"/>
          <w:szCs w:val="24"/>
        </w:rPr>
        <w:t>No. 1. P. 23-32.</w:t>
      </w:r>
    </w:p>
    <w:p w:rsidR="00FD4180" w:rsidRPr="003D110D" w:rsidRDefault="00FD4180" w:rsidP="003D110D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Toebe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M.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>,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Brum B., Lopes S.J.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Estimativa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da area foliar de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por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discos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foliares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por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fotos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digitais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Ciencia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Rural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Santa Maria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Pr="003D110D">
        <w:rPr>
          <w:rFonts w:ascii="Times New Roman" w:eastAsia="Times New Roman" w:hAnsi="Times New Roman"/>
          <w:sz w:val="24"/>
          <w:szCs w:val="24"/>
        </w:rPr>
        <w:t xml:space="preserve"> 2012. Vol. 40. No. 2. P. 475-478.</w:t>
      </w:r>
    </w:p>
    <w:p w:rsidR="003D110D" w:rsidRPr="003D110D" w:rsidRDefault="00FD4180" w:rsidP="008B339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D110D">
        <w:rPr>
          <w:rFonts w:ascii="Times New Roman" w:eastAsia="Times New Roman" w:hAnsi="Times New Roman"/>
          <w:sz w:val="24"/>
          <w:szCs w:val="24"/>
        </w:rPr>
        <w:t>Vieira M.D.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A4EBD" w:rsidRPr="003D110D">
        <w:rPr>
          <w:rFonts w:ascii="Times New Roman" w:eastAsia="Times New Roman" w:hAnsi="Times New Roman"/>
          <w:sz w:val="24"/>
          <w:szCs w:val="24"/>
        </w:rPr>
        <w:t>Secco</w:t>
      </w:r>
      <w:proofErr w:type="spellEnd"/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 D., Santos R. F. and other.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Spatial variability of physical attributes of a clayey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latosol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related to the grain yield of the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crambe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Crambe</w:t>
      </w:r>
      <w:proofErr w:type="spellEnd"/>
      <w:r w:rsidRPr="003912C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3912C9">
        <w:rPr>
          <w:rFonts w:ascii="Times New Roman" w:eastAsia="Times New Roman" w:hAnsi="Times New Roman"/>
          <w:i/>
          <w:sz w:val="24"/>
          <w:szCs w:val="24"/>
        </w:rPr>
        <w:t>abyssinica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110D">
        <w:rPr>
          <w:rFonts w:ascii="Times New Roman" w:eastAsia="Times New Roman" w:hAnsi="Times New Roman"/>
          <w:sz w:val="24"/>
          <w:szCs w:val="24"/>
        </w:rPr>
        <w:t>Hochst</w:t>
      </w:r>
      <w:proofErr w:type="spellEnd"/>
      <w:r w:rsidRPr="003D110D">
        <w:rPr>
          <w:rFonts w:ascii="Times New Roman" w:eastAsia="Times New Roman" w:hAnsi="Times New Roman"/>
          <w:sz w:val="24"/>
          <w:szCs w:val="24"/>
        </w:rPr>
        <w:t>) culture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African Journal of Agricultural-Research</w:t>
      </w:r>
      <w:r w:rsidR="009A4EBD" w:rsidRPr="003D110D">
        <w:rPr>
          <w:rFonts w:ascii="Times New Roman" w:eastAsia="Times New Roman" w:hAnsi="Times New Roman"/>
          <w:sz w:val="24"/>
          <w:szCs w:val="24"/>
        </w:rPr>
        <w:t>.</w:t>
      </w:r>
      <w:r w:rsidRPr="003D110D">
        <w:rPr>
          <w:rFonts w:ascii="Times New Roman" w:eastAsia="Times New Roman" w:hAnsi="Times New Roman"/>
          <w:sz w:val="24"/>
          <w:szCs w:val="24"/>
        </w:rPr>
        <w:t xml:space="preserve"> 2012. Vol. 7(38). P. 5357-5362.</w:t>
      </w:r>
    </w:p>
    <w:sectPr w:rsidR="003D110D" w:rsidRPr="003D110D" w:rsidSect="00FC28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AB4"/>
    <w:multiLevelType w:val="hybridMultilevel"/>
    <w:tmpl w:val="DFAC7C96"/>
    <w:lvl w:ilvl="0" w:tplc="1894574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E57D1"/>
    <w:multiLevelType w:val="hybridMultilevel"/>
    <w:tmpl w:val="5F3603B2"/>
    <w:lvl w:ilvl="0" w:tplc="D138E7A4">
      <w:start w:val="1"/>
      <w:numFmt w:val="decimal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848797E"/>
    <w:multiLevelType w:val="hybridMultilevel"/>
    <w:tmpl w:val="8A80C124"/>
    <w:lvl w:ilvl="0" w:tplc="DB643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BA2"/>
    <w:multiLevelType w:val="hybridMultilevel"/>
    <w:tmpl w:val="13061DCA"/>
    <w:lvl w:ilvl="0" w:tplc="3F947E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F14"/>
    <w:multiLevelType w:val="hybridMultilevel"/>
    <w:tmpl w:val="2CEA9BB4"/>
    <w:lvl w:ilvl="0" w:tplc="DAD23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77F2F"/>
    <w:multiLevelType w:val="multilevel"/>
    <w:tmpl w:val="EC947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B06F9"/>
    <w:multiLevelType w:val="hybridMultilevel"/>
    <w:tmpl w:val="62D63AC4"/>
    <w:lvl w:ilvl="0" w:tplc="D138E7A4">
      <w:start w:val="1"/>
      <w:numFmt w:val="decimal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893CE9"/>
    <w:multiLevelType w:val="hybridMultilevel"/>
    <w:tmpl w:val="CF30D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2B41E4"/>
    <w:multiLevelType w:val="hybridMultilevel"/>
    <w:tmpl w:val="7B028270"/>
    <w:lvl w:ilvl="0" w:tplc="60563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B45D0"/>
    <w:multiLevelType w:val="hybridMultilevel"/>
    <w:tmpl w:val="01E634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FD53175"/>
    <w:multiLevelType w:val="hybridMultilevel"/>
    <w:tmpl w:val="66BCBF72"/>
    <w:lvl w:ilvl="0" w:tplc="D138E7A4">
      <w:start w:val="1"/>
      <w:numFmt w:val="decimal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35921BC"/>
    <w:multiLevelType w:val="hybridMultilevel"/>
    <w:tmpl w:val="413E7DD0"/>
    <w:lvl w:ilvl="0" w:tplc="178E16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2">
    <w:nsid w:val="675C7B84"/>
    <w:multiLevelType w:val="hybridMultilevel"/>
    <w:tmpl w:val="4AD40542"/>
    <w:lvl w:ilvl="0" w:tplc="0074CF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A0A9D"/>
    <w:multiLevelType w:val="hybridMultilevel"/>
    <w:tmpl w:val="4AD40542"/>
    <w:lvl w:ilvl="0" w:tplc="0074CF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F2F8B"/>
    <w:multiLevelType w:val="multilevel"/>
    <w:tmpl w:val="DDC80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202122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9"/>
    <w:rsid w:val="0001296B"/>
    <w:rsid w:val="00043D3C"/>
    <w:rsid w:val="00106D27"/>
    <w:rsid w:val="00124A5E"/>
    <w:rsid w:val="001451D0"/>
    <w:rsid w:val="001A0E49"/>
    <w:rsid w:val="001A679E"/>
    <w:rsid w:val="00213918"/>
    <w:rsid w:val="00254671"/>
    <w:rsid w:val="0026676F"/>
    <w:rsid w:val="00387FE3"/>
    <w:rsid w:val="003912C9"/>
    <w:rsid w:val="003D110D"/>
    <w:rsid w:val="003D5C91"/>
    <w:rsid w:val="004450A8"/>
    <w:rsid w:val="00487317"/>
    <w:rsid w:val="004A59A1"/>
    <w:rsid w:val="005039B9"/>
    <w:rsid w:val="005115BE"/>
    <w:rsid w:val="00551157"/>
    <w:rsid w:val="005A0B20"/>
    <w:rsid w:val="005D7B2E"/>
    <w:rsid w:val="00676BC1"/>
    <w:rsid w:val="006A7341"/>
    <w:rsid w:val="0072097C"/>
    <w:rsid w:val="00721108"/>
    <w:rsid w:val="00805850"/>
    <w:rsid w:val="00831284"/>
    <w:rsid w:val="00842C0B"/>
    <w:rsid w:val="00890B48"/>
    <w:rsid w:val="008A4F61"/>
    <w:rsid w:val="008A501D"/>
    <w:rsid w:val="00905808"/>
    <w:rsid w:val="00991E0B"/>
    <w:rsid w:val="009A3661"/>
    <w:rsid w:val="009A374B"/>
    <w:rsid w:val="009A4EBD"/>
    <w:rsid w:val="00A01A4A"/>
    <w:rsid w:val="00A10BE8"/>
    <w:rsid w:val="00A1231B"/>
    <w:rsid w:val="00A3739B"/>
    <w:rsid w:val="00A50E69"/>
    <w:rsid w:val="00A81A43"/>
    <w:rsid w:val="00AD4820"/>
    <w:rsid w:val="00B3460D"/>
    <w:rsid w:val="00B50F27"/>
    <w:rsid w:val="00B55871"/>
    <w:rsid w:val="00BB0259"/>
    <w:rsid w:val="00BB0C97"/>
    <w:rsid w:val="00BB1202"/>
    <w:rsid w:val="00BC64B5"/>
    <w:rsid w:val="00C40ACD"/>
    <w:rsid w:val="00C57580"/>
    <w:rsid w:val="00C93486"/>
    <w:rsid w:val="00CA48DA"/>
    <w:rsid w:val="00CD5C81"/>
    <w:rsid w:val="00D4218D"/>
    <w:rsid w:val="00D8006F"/>
    <w:rsid w:val="00D82F4B"/>
    <w:rsid w:val="00DA33DB"/>
    <w:rsid w:val="00E04A08"/>
    <w:rsid w:val="00E3166A"/>
    <w:rsid w:val="00FB25A9"/>
    <w:rsid w:val="00FC28E1"/>
    <w:rsid w:val="00FC3E7B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4D41-A370-47B3-86BC-8AA978E3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42C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C0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0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42C0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4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842C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42C0B"/>
    <w:rPr>
      <w:color w:val="0000FF"/>
      <w:u w:val="single"/>
    </w:rPr>
  </w:style>
  <w:style w:type="paragraph" w:customStyle="1" w:styleId="footercopyright">
    <w:name w:val="footer_copyright"/>
    <w:basedOn w:val="a"/>
    <w:rsid w:val="0084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84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4A59A1"/>
    <w:rPr>
      <w:b/>
      <w:bCs/>
    </w:rPr>
  </w:style>
  <w:style w:type="paragraph" w:styleId="aa">
    <w:name w:val="Body Text Indent"/>
    <w:basedOn w:val="a"/>
    <w:link w:val="ab"/>
    <w:rsid w:val="0026676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667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6676F"/>
    <w:rPr>
      <w:i/>
      <w:iCs/>
    </w:rPr>
  </w:style>
  <w:style w:type="character" w:customStyle="1" w:styleId="apple-converted-space">
    <w:name w:val="apple-converted-space"/>
    <w:basedOn w:val="a0"/>
    <w:rsid w:val="0026676F"/>
  </w:style>
  <w:style w:type="paragraph" w:styleId="2">
    <w:name w:val="Body Text Indent 2"/>
    <w:basedOn w:val="a"/>
    <w:link w:val="20"/>
    <w:uiPriority w:val="99"/>
    <w:semiHidden/>
    <w:unhideWhenUsed/>
    <w:rsid w:val="00266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676F"/>
  </w:style>
  <w:style w:type="paragraph" w:customStyle="1" w:styleId="21">
    <w:name w:val="Абзац списка2"/>
    <w:basedOn w:val="a"/>
    <w:rsid w:val="0026676F"/>
    <w:pPr>
      <w:widowControl w:val="0"/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HTML0">
    <w:name w:val="HTML Preformatted"/>
    <w:basedOn w:val="a"/>
    <w:link w:val="HTML1"/>
    <w:uiPriority w:val="99"/>
    <w:semiHidden/>
    <w:unhideWhenUsed/>
    <w:rsid w:val="00C93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934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9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F461-C671-456E-A44E-E44C2D18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18</cp:revision>
  <dcterms:created xsi:type="dcterms:W3CDTF">2021-10-19T15:54:00Z</dcterms:created>
  <dcterms:modified xsi:type="dcterms:W3CDTF">2021-10-23T20:31:00Z</dcterms:modified>
</cp:coreProperties>
</file>